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59AE" w14:textId="2CA18B1B" w:rsidR="009165FA" w:rsidRPr="00726A8E" w:rsidRDefault="009165FA" w:rsidP="009165FA">
      <w:pPr>
        <w:pStyle w:val="CRCoverPage"/>
        <w:tabs>
          <w:tab w:val="right" w:pos="9639"/>
        </w:tabs>
        <w:spacing w:after="0"/>
        <w:rPr>
          <w:b/>
          <w:i/>
          <w:sz w:val="28"/>
          <w:lang w:val="de-DE" w:eastAsia="zh-CN"/>
        </w:rPr>
      </w:pPr>
      <w:bookmarkStart w:id="0" w:name="_Hlk181356200"/>
      <w:bookmarkEnd w:id="0"/>
      <w:r w:rsidRPr="00726A8E">
        <w:rPr>
          <w:b/>
          <w:sz w:val="24"/>
          <w:lang w:val="de-DE"/>
        </w:rPr>
        <w:t>3GPP TSG-RAN WG2 #12</w:t>
      </w:r>
      <w:r w:rsidR="00D00C27">
        <w:rPr>
          <w:rFonts w:hint="eastAsia"/>
          <w:b/>
          <w:sz w:val="24"/>
          <w:lang w:val="de-DE" w:eastAsia="zh-CN"/>
        </w:rPr>
        <w:t>9</w:t>
      </w:r>
      <w:r w:rsidRPr="00726A8E">
        <w:rPr>
          <w:b/>
          <w:i/>
          <w:sz w:val="28"/>
          <w:lang w:val="de-DE"/>
        </w:rPr>
        <w:tab/>
      </w:r>
      <w:r w:rsidR="00F83503" w:rsidRPr="00F83503">
        <w:rPr>
          <w:rFonts w:cs="Arial"/>
          <w:b/>
          <w:bCs/>
          <w:color w:val="000000"/>
          <w:sz w:val="28"/>
          <w:szCs w:val="28"/>
          <w:lang w:val="de-DE"/>
        </w:rPr>
        <w:t>R2-</w:t>
      </w:r>
      <w:r w:rsidR="008B60F3" w:rsidRPr="008B60F3">
        <w:rPr>
          <w:rFonts w:cs="Arial"/>
          <w:b/>
          <w:bCs/>
          <w:color w:val="000000"/>
          <w:sz w:val="28"/>
          <w:szCs w:val="28"/>
          <w:lang w:val="de-DE"/>
        </w:rPr>
        <w:t>2500611</w:t>
      </w:r>
    </w:p>
    <w:p w14:paraId="752256BA" w14:textId="790C6B7E" w:rsidR="009165FA" w:rsidRDefault="00D00C27" w:rsidP="009165FA">
      <w:pPr>
        <w:pStyle w:val="CRCoverPage"/>
        <w:tabs>
          <w:tab w:val="right" w:pos="9639"/>
        </w:tabs>
        <w:spacing w:after="0"/>
        <w:rPr>
          <w:b/>
          <w:noProof/>
          <w:sz w:val="24"/>
          <w:lang w:eastAsia="zh-CN"/>
        </w:rPr>
      </w:pPr>
      <w:r>
        <w:rPr>
          <w:rFonts w:hint="eastAsia"/>
          <w:b/>
          <w:noProof/>
          <w:sz w:val="24"/>
          <w:lang w:eastAsia="zh-CN"/>
        </w:rPr>
        <w:t>Athens</w:t>
      </w:r>
      <w:r w:rsidR="009165FA">
        <w:rPr>
          <w:rFonts w:hint="eastAsia"/>
          <w:b/>
          <w:noProof/>
          <w:sz w:val="24"/>
          <w:lang w:eastAsia="zh-CN"/>
        </w:rPr>
        <w:t xml:space="preserve">, </w:t>
      </w:r>
      <w:r>
        <w:rPr>
          <w:rFonts w:hint="eastAsia"/>
          <w:b/>
          <w:noProof/>
          <w:sz w:val="24"/>
          <w:lang w:eastAsia="zh-CN"/>
        </w:rPr>
        <w:t>GR</w:t>
      </w:r>
      <w:r w:rsidR="009165FA">
        <w:rPr>
          <w:b/>
          <w:noProof/>
          <w:sz w:val="24"/>
        </w:rPr>
        <w:t xml:space="preserve">, </w:t>
      </w:r>
      <w:r>
        <w:rPr>
          <w:rFonts w:hint="eastAsia"/>
          <w:b/>
          <w:noProof/>
          <w:sz w:val="24"/>
          <w:lang w:eastAsia="zh-CN"/>
        </w:rPr>
        <w:t>Feb</w:t>
      </w:r>
      <w:r w:rsidR="009165FA">
        <w:rPr>
          <w:rFonts w:hint="eastAsia"/>
          <w:b/>
          <w:noProof/>
          <w:sz w:val="24"/>
          <w:lang w:eastAsia="zh-CN"/>
        </w:rPr>
        <w:t xml:space="preserve"> 1</w:t>
      </w:r>
      <w:r>
        <w:rPr>
          <w:rFonts w:hint="eastAsia"/>
          <w:b/>
          <w:noProof/>
          <w:sz w:val="24"/>
          <w:lang w:eastAsia="zh-CN"/>
        </w:rPr>
        <w:t>7</w:t>
      </w:r>
      <w:r w:rsidR="009165FA" w:rsidRPr="008637A2">
        <w:rPr>
          <w:b/>
          <w:noProof/>
          <w:sz w:val="24"/>
          <w:vertAlign w:val="superscript"/>
        </w:rPr>
        <w:t>th</w:t>
      </w:r>
      <w:r w:rsidR="009165FA">
        <w:rPr>
          <w:b/>
          <w:noProof/>
          <w:sz w:val="24"/>
        </w:rPr>
        <w:t xml:space="preserve"> – </w:t>
      </w:r>
      <w:r w:rsidR="009165FA">
        <w:rPr>
          <w:rFonts w:hint="eastAsia"/>
          <w:b/>
          <w:noProof/>
          <w:sz w:val="24"/>
          <w:lang w:eastAsia="zh-CN"/>
        </w:rPr>
        <w:t>2</w:t>
      </w:r>
      <w:r w:rsidR="0092566A">
        <w:rPr>
          <w:rFonts w:hint="eastAsia"/>
          <w:b/>
          <w:noProof/>
          <w:sz w:val="24"/>
          <w:lang w:eastAsia="zh-CN"/>
        </w:rPr>
        <w:t>1</w:t>
      </w:r>
      <w:r w:rsidR="0092566A">
        <w:rPr>
          <w:rFonts w:hint="eastAsia"/>
          <w:b/>
          <w:noProof/>
          <w:sz w:val="24"/>
          <w:vertAlign w:val="superscript"/>
          <w:lang w:eastAsia="zh-CN"/>
        </w:rPr>
        <w:t>st</w:t>
      </w:r>
      <w:r w:rsidR="009165FA">
        <w:rPr>
          <w:rFonts w:hint="eastAsia"/>
          <w:b/>
          <w:noProof/>
          <w:sz w:val="24"/>
          <w:lang w:eastAsia="zh-CN"/>
        </w:rPr>
        <w:t>,</w:t>
      </w:r>
      <w:r w:rsidR="009165FA">
        <w:rPr>
          <w:b/>
          <w:noProof/>
          <w:sz w:val="24"/>
        </w:rPr>
        <w:t xml:space="preserve"> 202</w:t>
      </w:r>
      <w:r w:rsidR="0092566A">
        <w:rPr>
          <w:rFonts w:hint="eastAsia"/>
          <w:b/>
          <w:noProof/>
          <w:sz w:val="24"/>
          <w:lang w:eastAsia="zh-CN"/>
        </w:rPr>
        <w:t>5</w:t>
      </w:r>
    </w:p>
    <w:p w14:paraId="5977401F" w14:textId="77777777" w:rsidR="00945A08" w:rsidRPr="009777F6" w:rsidRDefault="00945A08" w:rsidP="00246389">
      <w:pPr>
        <w:pStyle w:val="BodyText"/>
        <w:rPr>
          <w:rFonts w:eastAsiaTheme="minorEastAsia"/>
          <w:noProof/>
          <w:lang w:eastAsia="zh-CN"/>
        </w:rPr>
      </w:pPr>
    </w:p>
    <w:p w14:paraId="061B5772" w14:textId="3E793250" w:rsidR="00283E0E" w:rsidRPr="008647E1"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8647E1">
        <w:rPr>
          <w:rFonts w:eastAsiaTheme="minorEastAsia" w:cs="Arial" w:hint="eastAsia"/>
          <w:b/>
          <w:bCs/>
          <w:sz w:val="24"/>
          <w:lang w:eastAsia="zh-CN"/>
        </w:rPr>
        <w:t>2.2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4B8E88D5"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BE3840" w:rsidRPr="00BE3840">
        <w:rPr>
          <w:rFonts w:eastAsiaTheme="minorEastAsia" w:cs="Arial"/>
          <w:b/>
          <w:bCs/>
          <w:sz w:val="24"/>
          <w:lang w:eastAsia="zh-CN"/>
        </w:rPr>
        <w:t>LCM for UE-sided model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6A140B">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B9B0917" w14:textId="77777777" w:rsidR="00F877AB" w:rsidRDefault="00F877AB" w:rsidP="00B257A3">
      <w:pPr>
        <w:spacing w:after="0" w:line="240" w:lineRule="exact"/>
        <w:rPr>
          <w:rFonts w:eastAsiaTheme="minorEastAsia" w:cs="Arial"/>
          <w:lang w:eastAsia="zh-CN"/>
        </w:rPr>
      </w:pPr>
    </w:p>
    <w:p w14:paraId="2100C6DE" w14:textId="2037AF8F" w:rsidR="00F877AB" w:rsidRPr="00B257A3" w:rsidRDefault="00C47B87" w:rsidP="00B257A3">
      <w:pPr>
        <w:spacing w:after="0" w:line="240" w:lineRule="exact"/>
        <w:rPr>
          <w:rFonts w:eastAsiaTheme="minorEastAsia" w:cs="Arial"/>
          <w:lang w:eastAsia="zh-CN"/>
        </w:rPr>
      </w:pPr>
      <w:r>
        <w:rPr>
          <w:rFonts w:eastAsiaTheme="minorEastAsia" w:cs="Arial" w:hint="eastAsia"/>
          <w:lang w:eastAsia="zh-CN"/>
        </w:rPr>
        <w:t>In this paper, we discuss LCM issues related to UE-sided model for beam management use case.</w:t>
      </w:r>
    </w:p>
    <w:p w14:paraId="18EFCA8C" w14:textId="48F73928" w:rsidR="00E53BD0" w:rsidRPr="00EE512B" w:rsidRDefault="005F6015" w:rsidP="00B47CF1">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53CC5EB3" w14:textId="6B858E72" w:rsidR="00881E32" w:rsidRDefault="0001755D" w:rsidP="00881E32">
      <w:pPr>
        <w:pStyle w:val="Heading2"/>
        <w:numPr>
          <w:ilvl w:val="1"/>
          <w:numId w:val="17"/>
        </w:numPr>
        <w:rPr>
          <w:rFonts w:eastAsia="宋体"/>
          <w:lang w:eastAsia="zh-CN"/>
        </w:rPr>
      </w:pPr>
      <w:r w:rsidRPr="6A607BB2">
        <w:rPr>
          <w:rFonts w:eastAsia="宋体"/>
          <w:lang w:eastAsia="zh-CN"/>
        </w:rPr>
        <w:t>Configuration</w:t>
      </w:r>
      <w:r w:rsidR="00047534" w:rsidRPr="6A607BB2">
        <w:rPr>
          <w:rFonts w:eastAsia="宋体"/>
          <w:lang w:eastAsia="zh-CN"/>
        </w:rPr>
        <w:t xml:space="preserve"> </w:t>
      </w:r>
      <w:r w:rsidR="00BB3052" w:rsidRPr="6A607BB2">
        <w:rPr>
          <w:rFonts w:eastAsia="宋体"/>
          <w:lang w:eastAsia="zh-CN"/>
        </w:rPr>
        <w:t xml:space="preserve">for </w:t>
      </w:r>
      <w:r w:rsidR="00213D6E" w:rsidRPr="6A607BB2">
        <w:rPr>
          <w:rFonts w:eastAsia="宋体"/>
          <w:lang w:eastAsia="zh-CN"/>
        </w:rPr>
        <w:t>training data collection</w:t>
      </w:r>
    </w:p>
    <w:tbl>
      <w:tblPr>
        <w:tblStyle w:val="TableGrid"/>
        <w:tblW w:w="0" w:type="auto"/>
        <w:tblLook w:val="04A0" w:firstRow="1" w:lastRow="0" w:firstColumn="1" w:lastColumn="0" w:noHBand="0" w:noVBand="1"/>
      </w:tblPr>
      <w:tblGrid>
        <w:gridCol w:w="9855"/>
      </w:tblGrid>
      <w:tr w:rsidR="001737A3" w14:paraId="0210DFFA" w14:textId="77777777" w:rsidTr="001B351C">
        <w:tc>
          <w:tcPr>
            <w:tcW w:w="9855" w:type="dxa"/>
          </w:tcPr>
          <w:p w14:paraId="75801B62" w14:textId="77777777" w:rsidR="001737A3" w:rsidRPr="00327D5F" w:rsidRDefault="001737A3" w:rsidP="001B351C">
            <w:pPr>
              <w:rPr>
                <w:rFonts w:eastAsia="宋体"/>
              </w:rPr>
            </w:pPr>
            <w:r w:rsidRPr="00327D5F">
              <w:rPr>
                <w:rFonts w:eastAsia="宋体" w:hint="eastAsia"/>
              </w:rPr>
              <w:t>RAN2#128 Agreement</w:t>
            </w:r>
          </w:p>
          <w:p w14:paraId="4EA780D4" w14:textId="77777777" w:rsidR="001737A3" w:rsidRPr="007D2235" w:rsidRDefault="001737A3" w:rsidP="001B351C">
            <w:pPr>
              <w:rPr>
                <w:rFonts w:eastAsia="宋体"/>
              </w:rPr>
            </w:pPr>
            <w:r w:rsidRPr="007D2235">
              <w:rPr>
                <w:rFonts w:eastAsia="宋体"/>
              </w:rPr>
              <w:t>6.</w:t>
            </w:r>
            <w:r w:rsidRPr="007D2235">
              <w:rPr>
                <w:rFonts w:eastAsia="宋体"/>
              </w:rPr>
              <w:tab/>
              <w:t xml:space="preserve">For BM use case for UE-side model, data collection related configuration(s) (e.g., measurement resources configuration) and associated ID(s) can be included in training data collection configuration. </w:t>
            </w:r>
          </w:p>
          <w:p w14:paraId="0B06132B" w14:textId="77777777" w:rsidR="001737A3" w:rsidRPr="007D2235" w:rsidRDefault="001737A3" w:rsidP="001B351C">
            <w:pPr>
              <w:rPr>
                <w:rFonts w:eastAsia="宋体"/>
              </w:rPr>
            </w:pPr>
            <w:r w:rsidRPr="007D2235">
              <w:rPr>
                <w:rFonts w:eastAsia="宋体"/>
              </w:rPr>
              <w:t>7.</w:t>
            </w:r>
            <w:r w:rsidRPr="007D2235">
              <w:rPr>
                <w:rFonts w:eastAsia="宋体"/>
              </w:rPr>
              <w:tab/>
              <w:t xml:space="preserve">For data collection configuration UE-side model training, the UE can send a request for data collection.   FFS what the request contains.    </w:t>
            </w:r>
          </w:p>
          <w:p w14:paraId="031A1D69" w14:textId="77777777" w:rsidR="001737A3" w:rsidRPr="007D2235" w:rsidRDefault="001737A3" w:rsidP="001B351C">
            <w:pPr>
              <w:rPr>
                <w:rFonts w:eastAsia="宋体"/>
              </w:rPr>
            </w:pPr>
            <w:r w:rsidRPr="007D2235">
              <w:rPr>
                <w:rFonts w:eastAsia="宋体"/>
              </w:rPr>
              <w:t>8.</w:t>
            </w:r>
            <w:r w:rsidRPr="007D2235">
              <w:rPr>
                <w:rFonts w:eastAsia="宋体"/>
              </w:rPr>
              <w:tab/>
              <w:t xml:space="preserve">The network can provide the data collection configuration (at any point in time), with or without UE request.    </w:t>
            </w:r>
          </w:p>
          <w:p w14:paraId="1BE6EEE2" w14:textId="77777777" w:rsidR="001737A3" w:rsidRPr="007D2235" w:rsidRDefault="001737A3" w:rsidP="001B351C">
            <w:pPr>
              <w:rPr>
                <w:rFonts w:eastAsia="宋体"/>
              </w:rPr>
            </w:pPr>
            <w:r w:rsidRPr="007D2235">
              <w:rPr>
                <w:rFonts w:eastAsia="宋体"/>
              </w:rPr>
              <w:t>9.</w:t>
            </w:r>
            <w:r w:rsidRPr="007D2235">
              <w:rPr>
                <w:rFonts w:eastAsia="宋体"/>
              </w:rPr>
              <w:tab/>
              <w:t>The following methods for network control of the initiation and configuration for data collection:</w:t>
            </w:r>
          </w:p>
          <w:p w14:paraId="05670E41" w14:textId="77777777" w:rsidR="001737A3" w:rsidRPr="007D2235" w:rsidRDefault="001737A3" w:rsidP="001B351C">
            <w:pPr>
              <w:rPr>
                <w:rFonts w:eastAsia="宋体"/>
              </w:rPr>
            </w:pPr>
            <w:r w:rsidRPr="007D2235">
              <w:rPr>
                <w:rFonts w:eastAsia="宋体"/>
              </w:rPr>
              <w:t xml:space="preserve">- The network can decide when to start/stop the data collection and send </w:t>
            </w:r>
            <w:proofErr w:type="gramStart"/>
            <w:r w:rsidRPr="007D2235">
              <w:rPr>
                <w:rFonts w:eastAsia="宋体"/>
              </w:rPr>
              <w:t>configuration .</w:t>
            </w:r>
            <w:proofErr w:type="gramEnd"/>
          </w:p>
          <w:p w14:paraId="5D9A75EE" w14:textId="77777777" w:rsidR="001737A3" w:rsidRPr="007D2235" w:rsidRDefault="001737A3" w:rsidP="001B351C">
            <w:pPr>
              <w:rPr>
                <w:rFonts w:eastAsia="宋体"/>
              </w:rPr>
            </w:pPr>
            <w:r w:rsidRPr="007D2235">
              <w:rPr>
                <w:rFonts w:eastAsia="宋体"/>
              </w:rPr>
              <w:t>- The network can configure whether UE is allowed to initiate request for data collection.</w:t>
            </w:r>
          </w:p>
          <w:p w14:paraId="09AB0CA6" w14:textId="77777777" w:rsidR="001737A3" w:rsidRDefault="001737A3" w:rsidP="001B351C">
            <w:pPr>
              <w:rPr>
                <w:rFonts w:eastAsia="宋体"/>
              </w:rPr>
            </w:pPr>
            <w:r w:rsidRPr="007D2235">
              <w:rPr>
                <w:rFonts w:eastAsia="宋体"/>
              </w:rPr>
              <w:t>10.</w:t>
            </w:r>
            <w:r w:rsidRPr="007D2235">
              <w:rPr>
                <w:rFonts w:eastAsia="宋体"/>
              </w:rPr>
              <w:tab/>
              <w:t>FFS whether an indication from UE to network is needed when UE can’t perform data collection based on received configuration</w:t>
            </w:r>
          </w:p>
        </w:tc>
      </w:tr>
    </w:tbl>
    <w:p w14:paraId="5C6D189D" w14:textId="77777777" w:rsidR="001737A3" w:rsidRDefault="001737A3" w:rsidP="001737A3">
      <w:pPr>
        <w:rPr>
          <w:rFonts w:eastAsia="宋体"/>
          <w:lang w:eastAsia="zh-CN"/>
        </w:rPr>
      </w:pPr>
    </w:p>
    <w:p w14:paraId="605631FA" w14:textId="77777777" w:rsidR="001737A3" w:rsidRDefault="001737A3" w:rsidP="001737A3">
      <w:pPr>
        <w:rPr>
          <w:rFonts w:eastAsia="宋体"/>
          <w:lang w:eastAsia="zh-CN"/>
        </w:rPr>
      </w:pPr>
      <w:r>
        <w:rPr>
          <w:rFonts w:eastAsia="宋体" w:hint="eastAsia"/>
          <w:lang w:eastAsia="zh-CN"/>
        </w:rPr>
        <w:t xml:space="preserve">In the previous RAN2 meeting, it was agreed that UE can request NW for data </w:t>
      </w:r>
      <w:r>
        <w:rPr>
          <w:rFonts w:eastAsia="宋体"/>
          <w:lang w:eastAsia="zh-CN"/>
        </w:rPr>
        <w:t>collection</w:t>
      </w:r>
      <w:r>
        <w:rPr>
          <w:rFonts w:eastAsia="宋体" w:hint="eastAsia"/>
          <w:lang w:eastAsia="zh-CN"/>
        </w:rPr>
        <w:t xml:space="preserve"> configuration if allowed by the NW. One </w:t>
      </w:r>
      <w:r>
        <w:rPr>
          <w:rFonts w:eastAsia="宋体"/>
          <w:lang w:eastAsia="zh-CN"/>
        </w:rPr>
        <w:t>question</w:t>
      </w:r>
      <w:r>
        <w:rPr>
          <w:rFonts w:eastAsia="宋体" w:hint="eastAsia"/>
          <w:lang w:eastAsia="zh-CN"/>
        </w:rPr>
        <w:t xml:space="preserve"> worth RAN2 clarification is if all UEs or only limited UEs can request the data collection configuration, for instance:</w:t>
      </w:r>
    </w:p>
    <w:p w14:paraId="65C826B9" w14:textId="77777777" w:rsidR="001737A3" w:rsidRDefault="001737A3" w:rsidP="001737A3">
      <w:pPr>
        <w:pStyle w:val="ListParagraph"/>
        <w:numPr>
          <w:ilvl w:val="0"/>
          <w:numId w:val="27"/>
        </w:numPr>
        <w:rPr>
          <w:rFonts w:eastAsia="宋体"/>
          <w:lang w:eastAsia="zh-CN"/>
        </w:rPr>
      </w:pPr>
      <w:r>
        <w:rPr>
          <w:rFonts w:eastAsia="宋体" w:hint="eastAsia"/>
          <w:lang w:eastAsia="zh-CN"/>
        </w:rPr>
        <w:t>All UEs</w:t>
      </w:r>
    </w:p>
    <w:p w14:paraId="4A827E6B" w14:textId="77777777" w:rsidR="001737A3" w:rsidRDefault="001737A3" w:rsidP="001737A3">
      <w:pPr>
        <w:pStyle w:val="ListParagraph"/>
        <w:numPr>
          <w:ilvl w:val="0"/>
          <w:numId w:val="27"/>
        </w:numPr>
        <w:rPr>
          <w:rFonts w:eastAsia="宋体"/>
          <w:lang w:eastAsia="zh-CN"/>
        </w:rPr>
      </w:pPr>
      <w:r>
        <w:rPr>
          <w:rFonts w:eastAsia="宋体" w:hint="eastAsia"/>
          <w:lang w:eastAsia="zh-CN"/>
        </w:rPr>
        <w:t>UEs that are AI capable (as indicated in UE capability report)</w:t>
      </w:r>
    </w:p>
    <w:p w14:paraId="0B38A857" w14:textId="77777777" w:rsidR="001737A3" w:rsidRDefault="001737A3" w:rsidP="001737A3">
      <w:pPr>
        <w:pStyle w:val="ListParagraph"/>
        <w:numPr>
          <w:ilvl w:val="0"/>
          <w:numId w:val="27"/>
        </w:numPr>
        <w:rPr>
          <w:rFonts w:eastAsia="宋体"/>
          <w:lang w:eastAsia="zh-CN"/>
        </w:rPr>
      </w:pPr>
      <w:r>
        <w:rPr>
          <w:rFonts w:eastAsia="宋体" w:hint="eastAsia"/>
          <w:lang w:eastAsia="zh-CN"/>
        </w:rPr>
        <w:t>UEs that are authorized by NW (as part of UE context)</w:t>
      </w:r>
    </w:p>
    <w:p w14:paraId="179EC070" w14:textId="77777777" w:rsidR="001737A3" w:rsidRDefault="001737A3" w:rsidP="001737A3">
      <w:pPr>
        <w:pStyle w:val="Proposal"/>
        <w:rPr>
          <w:rFonts w:eastAsia="宋体"/>
        </w:rPr>
      </w:pPr>
      <w:bookmarkStart w:id="5" w:name="_Toc189813358"/>
      <w:r>
        <w:rPr>
          <w:rFonts w:eastAsia="宋体" w:hint="eastAsia"/>
        </w:rPr>
        <w:t>RAN2 is suggested to clarify which of the following UEs can request the data collection configuration, if allowed by NW</w:t>
      </w:r>
      <w:bookmarkEnd w:id="5"/>
    </w:p>
    <w:p w14:paraId="40495052" w14:textId="77777777" w:rsidR="001737A3" w:rsidRDefault="001737A3" w:rsidP="001737A3">
      <w:pPr>
        <w:pStyle w:val="Proposal"/>
        <w:numPr>
          <w:ilvl w:val="1"/>
          <w:numId w:val="5"/>
        </w:numPr>
        <w:rPr>
          <w:rFonts w:eastAsia="宋体"/>
        </w:rPr>
      </w:pPr>
      <w:bookmarkStart w:id="6" w:name="_Toc189813359"/>
      <w:r>
        <w:rPr>
          <w:rFonts w:eastAsia="宋体" w:hint="eastAsia"/>
        </w:rPr>
        <w:t>All UEs</w:t>
      </w:r>
      <w:bookmarkEnd w:id="6"/>
    </w:p>
    <w:p w14:paraId="579B2624" w14:textId="77777777" w:rsidR="001737A3" w:rsidRDefault="001737A3" w:rsidP="001737A3">
      <w:pPr>
        <w:pStyle w:val="Proposal"/>
        <w:numPr>
          <w:ilvl w:val="1"/>
          <w:numId w:val="5"/>
        </w:numPr>
        <w:rPr>
          <w:rFonts w:eastAsia="宋体"/>
        </w:rPr>
      </w:pPr>
      <w:bookmarkStart w:id="7" w:name="_Toc189813360"/>
      <w:r>
        <w:rPr>
          <w:rFonts w:eastAsia="宋体" w:hint="eastAsia"/>
        </w:rPr>
        <w:t>UEs that are AI capable (as indicated in UE capability report)</w:t>
      </w:r>
      <w:bookmarkEnd w:id="7"/>
    </w:p>
    <w:p w14:paraId="76131070" w14:textId="77777777" w:rsidR="001737A3" w:rsidRDefault="001737A3" w:rsidP="001737A3">
      <w:pPr>
        <w:pStyle w:val="Proposal"/>
        <w:numPr>
          <w:ilvl w:val="1"/>
          <w:numId w:val="5"/>
        </w:numPr>
        <w:rPr>
          <w:rFonts w:eastAsia="宋体"/>
        </w:rPr>
      </w:pPr>
      <w:bookmarkStart w:id="8" w:name="_Toc189813361"/>
      <w:r>
        <w:rPr>
          <w:rFonts w:eastAsia="宋体" w:hint="eastAsia"/>
        </w:rPr>
        <w:t>UEs that are authorized by NW (as part of UE context)</w:t>
      </w:r>
      <w:bookmarkEnd w:id="8"/>
    </w:p>
    <w:p w14:paraId="546A7EF7" w14:textId="77777777" w:rsidR="001737A3" w:rsidRDefault="001737A3" w:rsidP="001737A3">
      <w:pPr>
        <w:rPr>
          <w:rFonts w:eastAsia="宋体"/>
          <w:lang w:eastAsia="zh-CN"/>
        </w:rPr>
      </w:pPr>
    </w:p>
    <w:p w14:paraId="5B6CDB18" w14:textId="4E17A49F" w:rsidR="00E20F16" w:rsidRDefault="001737A3" w:rsidP="000866D5">
      <w:pPr>
        <w:rPr>
          <w:rFonts w:eastAsia="宋体"/>
          <w:lang w:eastAsia="zh-CN"/>
        </w:rPr>
      </w:pPr>
      <w:r>
        <w:rPr>
          <w:rFonts w:eastAsia="宋体" w:hint="eastAsia"/>
          <w:lang w:eastAsia="zh-CN"/>
        </w:rPr>
        <w:t>The next question is which signalling can be used by UE to request the data collection configuration. In our view, UAI would be the most straightforward option since this is triggered based on UE</w:t>
      </w:r>
      <w:r>
        <w:rPr>
          <w:rFonts w:eastAsia="宋体"/>
          <w:lang w:eastAsia="zh-CN"/>
        </w:rPr>
        <w:t>’</w:t>
      </w:r>
      <w:r>
        <w:rPr>
          <w:rFonts w:eastAsia="宋体" w:hint="eastAsia"/>
          <w:lang w:eastAsia="zh-CN"/>
        </w:rPr>
        <w:t xml:space="preserve">s own demand and not urgent. When requesting the data </w:t>
      </w:r>
      <w:r>
        <w:rPr>
          <w:rFonts w:eastAsia="宋体"/>
          <w:lang w:eastAsia="zh-CN"/>
        </w:rPr>
        <w:t>collection</w:t>
      </w:r>
      <w:r>
        <w:rPr>
          <w:rFonts w:eastAsia="宋体" w:hint="eastAsia"/>
          <w:lang w:eastAsia="zh-CN"/>
        </w:rPr>
        <w:t xml:space="preserve"> configuration, UE will indicate the measurement resources </w:t>
      </w:r>
      <w:r>
        <w:rPr>
          <w:rFonts w:eastAsia="宋体"/>
          <w:lang w:eastAsia="zh-CN"/>
        </w:rPr>
        <w:t>configuration</w:t>
      </w:r>
      <w:r>
        <w:rPr>
          <w:rFonts w:eastAsia="宋体" w:hint="eastAsia"/>
          <w:lang w:eastAsia="zh-CN"/>
        </w:rPr>
        <w:t xml:space="preserve"> and associated </w:t>
      </w:r>
      <w:r>
        <w:rPr>
          <w:rFonts w:eastAsia="宋体" w:hint="eastAsia"/>
          <w:lang w:eastAsia="zh-CN"/>
        </w:rPr>
        <w:lastRenderedPageBreak/>
        <w:t xml:space="preserve">ID of its interest. Correspondingly, NW can indicate in the </w:t>
      </w:r>
      <w:proofErr w:type="spellStart"/>
      <w:r w:rsidRPr="000866D5">
        <w:rPr>
          <w:rFonts w:eastAsia="宋体"/>
          <w:lang w:eastAsia="zh-CN"/>
        </w:rPr>
        <w:t>OtherConfig</w:t>
      </w:r>
      <w:proofErr w:type="spellEnd"/>
      <w:r>
        <w:rPr>
          <w:rFonts w:eastAsia="宋体" w:hint="eastAsia"/>
          <w:lang w:eastAsia="zh-CN"/>
        </w:rPr>
        <w:t xml:space="preserve"> if UE is allowed to request the data </w:t>
      </w:r>
      <w:r>
        <w:rPr>
          <w:rFonts w:eastAsia="宋体"/>
          <w:lang w:eastAsia="zh-CN"/>
        </w:rPr>
        <w:t>collection</w:t>
      </w:r>
      <w:r>
        <w:rPr>
          <w:rFonts w:eastAsia="宋体" w:hint="eastAsia"/>
          <w:lang w:eastAsia="zh-CN"/>
        </w:rPr>
        <w:t xml:space="preserve"> </w:t>
      </w:r>
      <w:proofErr w:type="spellStart"/>
      <w:proofErr w:type="gramStart"/>
      <w:r>
        <w:rPr>
          <w:rFonts w:eastAsia="宋体" w:hint="eastAsia"/>
          <w:lang w:eastAsia="zh-CN"/>
        </w:rPr>
        <w:t>configuration.</w:t>
      </w:r>
      <w:r w:rsidR="00AC60A9">
        <w:rPr>
          <w:rFonts w:eastAsia="宋体" w:hint="eastAsia"/>
          <w:lang w:eastAsia="zh-CN"/>
        </w:rPr>
        <w:t>UE</w:t>
      </w:r>
      <w:proofErr w:type="spellEnd"/>
      <w:proofErr w:type="gramEnd"/>
      <w:r w:rsidR="00AC60A9">
        <w:rPr>
          <w:rFonts w:eastAsia="宋体" w:hint="eastAsia"/>
          <w:lang w:eastAsia="zh-CN"/>
        </w:rPr>
        <w:t xml:space="preserve"> requests data collection </w:t>
      </w:r>
      <w:r w:rsidR="00AC60A9">
        <w:rPr>
          <w:rFonts w:eastAsia="宋体"/>
          <w:lang w:eastAsia="zh-CN"/>
        </w:rPr>
        <w:t>configuration</w:t>
      </w:r>
      <w:r w:rsidR="00AC60A9">
        <w:rPr>
          <w:rFonts w:eastAsia="宋体" w:hint="eastAsia"/>
          <w:lang w:eastAsia="zh-CN"/>
        </w:rPr>
        <w:t xml:space="preserve"> via UAI if allowed by </w:t>
      </w:r>
      <w:proofErr w:type="spellStart"/>
      <w:r w:rsidR="00AC60A9">
        <w:rPr>
          <w:rFonts w:eastAsia="宋体" w:hint="eastAsia"/>
          <w:lang w:eastAsia="zh-CN"/>
        </w:rPr>
        <w:t>gNB</w:t>
      </w:r>
      <w:proofErr w:type="spellEnd"/>
      <w:r w:rsidR="00AC60A9">
        <w:rPr>
          <w:rFonts w:eastAsia="宋体" w:hint="eastAsia"/>
          <w:lang w:eastAsia="zh-CN"/>
        </w:rPr>
        <w:t xml:space="preserve"> as configured in the </w:t>
      </w:r>
      <w:proofErr w:type="spellStart"/>
      <w:r w:rsidR="006C058F" w:rsidRPr="000866D5">
        <w:rPr>
          <w:rFonts w:eastAsia="宋体"/>
          <w:lang w:eastAsia="zh-CN"/>
        </w:rPr>
        <w:t>OtherConfig</w:t>
      </w:r>
      <w:proofErr w:type="spellEnd"/>
      <w:r w:rsidR="006C058F">
        <w:rPr>
          <w:rFonts w:eastAsia="宋体" w:hint="eastAsia"/>
          <w:lang w:eastAsia="zh-CN"/>
        </w:rPr>
        <w:t>.</w:t>
      </w:r>
    </w:p>
    <w:p w14:paraId="07AF7589" w14:textId="53C80AE7" w:rsidR="00EC1C58" w:rsidRDefault="009137E0" w:rsidP="000866D5">
      <w:pPr>
        <w:pStyle w:val="Proposal"/>
        <w:rPr>
          <w:rFonts w:eastAsia="宋体"/>
        </w:rPr>
      </w:pPr>
      <w:bookmarkStart w:id="9" w:name="_Toc189813362"/>
      <w:r>
        <w:rPr>
          <w:rFonts w:eastAsia="宋体" w:hint="eastAsia"/>
        </w:rPr>
        <w:t xml:space="preserve">In the UAI requesting data collection </w:t>
      </w:r>
      <w:r>
        <w:rPr>
          <w:rFonts w:eastAsia="宋体"/>
        </w:rPr>
        <w:t>configuration</w:t>
      </w:r>
      <w:r>
        <w:rPr>
          <w:rFonts w:eastAsia="宋体" w:hint="eastAsia"/>
        </w:rPr>
        <w:t>, UE indicates</w:t>
      </w:r>
      <w:r w:rsidR="00060D15">
        <w:rPr>
          <w:rFonts w:eastAsia="宋体" w:hint="eastAsia"/>
        </w:rPr>
        <w:t xml:space="preserve"> the measurement resources </w:t>
      </w:r>
      <w:r w:rsidR="00060D15">
        <w:rPr>
          <w:rFonts w:eastAsia="宋体"/>
        </w:rPr>
        <w:t>configuration</w:t>
      </w:r>
      <w:r w:rsidR="00060D15">
        <w:rPr>
          <w:rFonts w:eastAsia="宋体" w:hint="eastAsia"/>
        </w:rPr>
        <w:t xml:space="preserve"> and associated ID of interest.</w:t>
      </w:r>
      <w:bookmarkEnd w:id="9"/>
    </w:p>
    <w:p w14:paraId="18200AF5" w14:textId="77777777" w:rsidR="00A76CC0" w:rsidRDefault="00A76CC0" w:rsidP="00A76CC0">
      <w:pPr>
        <w:rPr>
          <w:rFonts w:eastAsia="宋体"/>
          <w:lang w:eastAsia="zh-CN"/>
        </w:rPr>
      </w:pPr>
    </w:p>
    <w:p w14:paraId="7BF2403C" w14:textId="20CCCC20" w:rsidR="007657A9" w:rsidRPr="000F5A64" w:rsidRDefault="00261F8C" w:rsidP="000866D5">
      <w:pPr>
        <w:jc w:val="center"/>
        <w:rPr>
          <w:rFonts w:eastAsia="宋体"/>
        </w:rPr>
      </w:pPr>
      <w:r w:rsidRPr="00261F8C">
        <w:rPr>
          <w:rFonts w:eastAsia="宋体"/>
          <w:noProof/>
          <w:lang w:eastAsia="zh-CN"/>
        </w:rPr>
        <w:drawing>
          <wp:inline distT="0" distB="0" distL="0" distR="0" wp14:anchorId="6BBFAE81" wp14:editId="64CBC9CB">
            <wp:extent cx="4017561" cy="1962150"/>
            <wp:effectExtent l="0" t="0" r="2540" b="0"/>
            <wp:docPr id="55608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8242" name=""/>
                    <pic:cNvPicPr/>
                  </pic:nvPicPr>
                  <pic:blipFill>
                    <a:blip r:embed="rId11"/>
                    <a:stretch>
                      <a:fillRect/>
                    </a:stretch>
                  </pic:blipFill>
                  <pic:spPr>
                    <a:xfrm>
                      <a:off x="0" y="0"/>
                      <a:ext cx="4025834" cy="1966191"/>
                    </a:xfrm>
                    <a:prstGeom prst="rect">
                      <a:avLst/>
                    </a:prstGeom>
                  </pic:spPr>
                </pic:pic>
              </a:graphicData>
            </a:graphic>
          </wp:inline>
        </w:drawing>
      </w:r>
    </w:p>
    <w:p w14:paraId="7D428E64" w14:textId="565CD093" w:rsidR="00357CF9" w:rsidRPr="00B474F7" w:rsidRDefault="00D6616D" w:rsidP="00327D5F">
      <w:pPr>
        <w:rPr>
          <w:rFonts w:eastAsia="宋体"/>
          <w:lang w:eastAsia="zh-CN"/>
        </w:rPr>
      </w:pPr>
      <w:r w:rsidRPr="00B474F7">
        <w:rPr>
          <w:rFonts w:eastAsia="宋体" w:hint="eastAsia"/>
          <w:lang w:eastAsia="zh-CN"/>
        </w:rPr>
        <w:t xml:space="preserve">Following RAN1 </w:t>
      </w:r>
      <w:r w:rsidR="00A17642">
        <w:rPr>
          <w:rFonts w:eastAsia="宋体" w:hint="eastAsia"/>
          <w:lang w:eastAsia="zh-CN"/>
        </w:rPr>
        <w:t>discussion</w:t>
      </w:r>
      <w:r w:rsidRPr="00B474F7">
        <w:rPr>
          <w:rFonts w:eastAsia="宋体" w:hint="eastAsia"/>
          <w:lang w:eastAsia="zh-CN"/>
        </w:rPr>
        <w:t>,</w:t>
      </w:r>
      <w:r w:rsidR="00EC3A03" w:rsidRPr="00B474F7">
        <w:rPr>
          <w:rFonts w:eastAsia="宋体" w:hint="eastAsia"/>
          <w:lang w:eastAsia="zh-CN"/>
        </w:rPr>
        <w:t xml:space="preserve"> if the </w:t>
      </w:r>
      <w:r w:rsidR="007E52AF" w:rsidRPr="00B474F7">
        <w:rPr>
          <w:rFonts w:eastAsia="宋体" w:hint="eastAsia"/>
          <w:lang w:eastAsia="zh-CN"/>
        </w:rPr>
        <w:t xml:space="preserve">CSI </w:t>
      </w:r>
      <w:r w:rsidR="007E52AF" w:rsidRPr="00B474F7">
        <w:rPr>
          <w:rFonts w:eastAsia="宋体"/>
          <w:lang w:eastAsia="zh-CN"/>
        </w:rPr>
        <w:t>configuration</w:t>
      </w:r>
      <w:r w:rsidR="007E52AF" w:rsidRPr="00B474F7">
        <w:rPr>
          <w:rFonts w:eastAsia="宋体" w:hint="eastAsia"/>
          <w:lang w:eastAsia="zh-CN"/>
        </w:rPr>
        <w:t xml:space="preserve"> framework</w:t>
      </w:r>
      <w:r w:rsidR="00317AB1" w:rsidRPr="00B474F7">
        <w:rPr>
          <w:rFonts w:eastAsia="宋体" w:hint="eastAsia"/>
          <w:lang w:eastAsia="zh-CN"/>
        </w:rPr>
        <w:t xml:space="preserve"> can be used to configure both AI training data </w:t>
      </w:r>
      <w:r w:rsidR="00317AB1" w:rsidRPr="00B474F7">
        <w:rPr>
          <w:rFonts w:eastAsia="宋体"/>
          <w:lang w:eastAsia="zh-CN"/>
        </w:rPr>
        <w:t>collection</w:t>
      </w:r>
      <w:r w:rsidR="00317AB1" w:rsidRPr="00B474F7">
        <w:rPr>
          <w:rFonts w:eastAsia="宋体" w:hint="eastAsia"/>
          <w:lang w:eastAsia="zh-CN"/>
        </w:rPr>
        <w:t xml:space="preserve"> and AI inference</w:t>
      </w:r>
      <w:r w:rsidR="007E52AF" w:rsidRPr="00B474F7">
        <w:rPr>
          <w:rFonts w:eastAsia="宋体" w:hint="eastAsia"/>
          <w:lang w:eastAsia="zh-CN"/>
        </w:rPr>
        <w:t xml:space="preserve">, from </w:t>
      </w:r>
      <w:r w:rsidR="00317AB1" w:rsidRPr="00B474F7">
        <w:rPr>
          <w:rFonts w:eastAsia="宋体" w:hint="eastAsia"/>
          <w:lang w:eastAsia="zh-CN"/>
        </w:rPr>
        <w:t xml:space="preserve">RRC </w:t>
      </w:r>
      <w:r w:rsidR="007E52AF" w:rsidRPr="00B474F7">
        <w:rPr>
          <w:rFonts w:eastAsia="宋体" w:hint="eastAsia"/>
          <w:lang w:eastAsia="zh-CN"/>
        </w:rPr>
        <w:t xml:space="preserve">signalling </w:t>
      </w:r>
      <w:r w:rsidR="007E52AF" w:rsidRPr="00B474F7">
        <w:rPr>
          <w:rFonts w:eastAsia="宋体"/>
          <w:lang w:eastAsia="zh-CN"/>
        </w:rPr>
        <w:t>design</w:t>
      </w:r>
      <w:r w:rsidR="007E52AF" w:rsidRPr="00B474F7">
        <w:rPr>
          <w:rFonts w:eastAsia="宋体" w:hint="eastAsia"/>
          <w:lang w:eastAsia="zh-CN"/>
        </w:rPr>
        <w:t xml:space="preserve"> point of view,</w:t>
      </w:r>
      <w:r w:rsidR="00317AB1" w:rsidRPr="00B474F7">
        <w:rPr>
          <w:rFonts w:eastAsia="宋体" w:hint="eastAsia"/>
          <w:lang w:eastAsia="zh-CN"/>
        </w:rPr>
        <w:t xml:space="preserve"> the purpose (i.e., if it is for AI training data collection or for AI inference) </w:t>
      </w:r>
      <w:r w:rsidR="00357CF9" w:rsidRPr="00B474F7">
        <w:rPr>
          <w:rFonts w:eastAsia="宋体" w:hint="eastAsia"/>
          <w:lang w:eastAsia="zh-CN"/>
        </w:rPr>
        <w:t xml:space="preserve">has to be </w:t>
      </w:r>
      <w:r w:rsidR="00357CF9" w:rsidRPr="00B474F7">
        <w:rPr>
          <w:rFonts w:eastAsia="宋体"/>
          <w:lang w:eastAsia="zh-CN"/>
        </w:rPr>
        <w:t>clearly</w:t>
      </w:r>
      <w:r w:rsidR="00357CF9" w:rsidRPr="00B474F7">
        <w:rPr>
          <w:rFonts w:eastAsia="宋体" w:hint="eastAsia"/>
          <w:lang w:eastAsia="zh-CN"/>
        </w:rPr>
        <w:t xml:space="preserve"> </w:t>
      </w:r>
      <w:r w:rsidR="00317AB1" w:rsidRPr="00B474F7">
        <w:rPr>
          <w:rFonts w:eastAsia="宋体" w:hint="eastAsia"/>
          <w:lang w:eastAsia="zh-CN"/>
        </w:rPr>
        <w:t xml:space="preserve">indicated to align the behaviour of UE and </w:t>
      </w:r>
      <w:proofErr w:type="spellStart"/>
      <w:r w:rsidR="00317AB1" w:rsidRPr="00B474F7">
        <w:rPr>
          <w:rFonts w:eastAsia="宋体" w:hint="eastAsia"/>
          <w:lang w:eastAsia="zh-CN"/>
        </w:rPr>
        <w:t>gNB</w:t>
      </w:r>
      <w:proofErr w:type="spellEnd"/>
      <w:r w:rsidR="00357CF9" w:rsidRPr="00B474F7">
        <w:rPr>
          <w:rFonts w:eastAsia="宋体" w:hint="eastAsia"/>
          <w:lang w:eastAsia="zh-CN"/>
        </w:rPr>
        <w:t xml:space="preserve">. For example, if the set A/B beam resource </w:t>
      </w:r>
      <w:r w:rsidR="00357CF9" w:rsidRPr="00B474F7">
        <w:rPr>
          <w:rFonts w:eastAsia="宋体"/>
          <w:lang w:eastAsia="zh-CN"/>
        </w:rPr>
        <w:t>configuration</w:t>
      </w:r>
      <w:r w:rsidR="00357CF9" w:rsidRPr="00B474F7">
        <w:rPr>
          <w:rFonts w:eastAsia="宋体" w:hint="eastAsia"/>
          <w:lang w:eastAsia="zh-CN"/>
        </w:rPr>
        <w:t xml:space="preserve"> is for AI training data collection, UE will expect </w:t>
      </w:r>
      <w:proofErr w:type="spellStart"/>
      <w:r w:rsidR="00357CF9" w:rsidRPr="00B474F7">
        <w:rPr>
          <w:rFonts w:eastAsia="宋体" w:hint="eastAsia"/>
          <w:lang w:eastAsia="zh-CN"/>
        </w:rPr>
        <w:t>gNB</w:t>
      </w:r>
      <w:proofErr w:type="spellEnd"/>
      <w:r w:rsidR="00357CF9" w:rsidRPr="00B474F7">
        <w:rPr>
          <w:rFonts w:eastAsia="宋体" w:hint="eastAsia"/>
          <w:lang w:eastAsia="zh-CN"/>
        </w:rPr>
        <w:t xml:space="preserve"> to send reference signals on all set A beams for UE </w:t>
      </w:r>
      <w:r w:rsidR="00357CF9" w:rsidRPr="00B474F7">
        <w:rPr>
          <w:rFonts w:eastAsia="宋体"/>
          <w:lang w:eastAsia="zh-CN"/>
        </w:rPr>
        <w:t>measurement</w:t>
      </w:r>
      <w:r w:rsidR="00357CF9" w:rsidRPr="00B474F7">
        <w:rPr>
          <w:rFonts w:eastAsia="宋体" w:hint="eastAsia"/>
          <w:lang w:eastAsia="zh-CN"/>
        </w:rPr>
        <w:t xml:space="preserve">. </w:t>
      </w:r>
    </w:p>
    <w:p w14:paraId="7B155A9F" w14:textId="13F9EBBB" w:rsidR="00357CF9" w:rsidRPr="00B474F7" w:rsidRDefault="00D6616D" w:rsidP="00D6616D">
      <w:pPr>
        <w:pStyle w:val="Proposal"/>
        <w:rPr>
          <w:rFonts w:eastAsia="宋体"/>
        </w:rPr>
      </w:pPr>
      <w:bookmarkStart w:id="10" w:name="_Toc189813363"/>
      <w:r w:rsidRPr="0A21453D">
        <w:rPr>
          <w:rFonts w:eastAsia="宋体"/>
        </w:rPr>
        <w:t>If the CSI configuration framework is used for both training data collection configuration and inference configuration,</w:t>
      </w:r>
      <w:r w:rsidR="004741D4" w:rsidRPr="0A21453D">
        <w:rPr>
          <w:rFonts w:eastAsia="宋体"/>
        </w:rPr>
        <w:t xml:space="preserve"> </w:t>
      </w:r>
      <w:r w:rsidR="009E62C3" w:rsidRPr="0A21453D">
        <w:rPr>
          <w:rFonts w:eastAsia="宋体"/>
        </w:rPr>
        <w:t>in RRC configuration message</w:t>
      </w:r>
      <w:r w:rsidR="00CF657D" w:rsidRPr="0A21453D">
        <w:rPr>
          <w:rFonts w:eastAsia="宋体"/>
        </w:rPr>
        <w:t xml:space="preserve"> design</w:t>
      </w:r>
      <w:r w:rsidR="009E62C3" w:rsidRPr="0A21453D">
        <w:rPr>
          <w:rFonts w:eastAsia="宋体"/>
        </w:rPr>
        <w:t xml:space="preserve">, </w:t>
      </w:r>
      <w:r w:rsidR="004741D4" w:rsidRPr="0A21453D">
        <w:rPr>
          <w:rFonts w:eastAsia="宋体"/>
        </w:rPr>
        <w:t>it</w:t>
      </w:r>
      <w:r w:rsidRPr="0A21453D">
        <w:rPr>
          <w:rFonts w:eastAsia="宋体"/>
        </w:rPr>
        <w:t xml:space="preserve"> has to be clearly </w:t>
      </w:r>
      <w:r w:rsidR="00B45943" w:rsidRPr="0A21453D">
        <w:rPr>
          <w:rFonts w:eastAsia="宋体"/>
        </w:rPr>
        <w:t xml:space="preserve">distinguished </w:t>
      </w:r>
      <w:r w:rsidRPr="0A21453D">
        <w:rPr>
          <w:rFonts w:eastAsia="宋体"/>
        </w:rPr>
        <w:t xml:space="preserve">if the provided configuration is for training </w:t>
      </w:r>
      <w:r w:rsidR="00317AB1" w:rsidRPr="0A21453D">
        <w:rPr>
          <w:rFonts w:eastAsia="宋体"/>
        </w:rPr>
        <w:t xml:space="preserve">data collection </w:t>
      </w:r>
      <w:r w:rsidRPr="0A21453D">
        <w:rPr>
          <w:rFonts w:eastAsia="宋体"/>
        </w:rPr>
        <w:t>or for inference.</w:t>
      </w:r>
      <w:bookmarkEnd w:id="10"/>
    </w:p>
    <w:p w14:paraId="2388253A" w14:textId="77777777" w:rsidR="00357CF9" w:rsidRDefault="00357CF9" w:rsidP="006A140B">
      <w:pPr>
        <w:pStyle w:val="Proposal"/>
        <w:numPr>
          <w:ilvl w:val="0"/>
          <w:numId w:val="0"/>
        </w:numPr>
        <w:rPr>
          <w:rFonts w:eastAsia="宋体"/>
        </w:rPr>
      </w:pPr>
    </w:p>
    <w:p w14:paraId="5AFA64DF" w14:textId="77777777" w:rsidR="00BB1790" w:rsidRDefault="00BB1790" w:rsidP="00BB1790">
      <w:pPr>
        <w:pStyle w:val="Heading2"/>
        <w:numPr>
          <w:ilvl w:val="1"/>
          <w:numId w:val="17"/>
        </w:numPr>
        <w:rPr>
          <w:rFonts w:eastAsia="宋体"/>
          <w:lang w:eastAsia="zh-CN"/>
        </w:rPr>
      </w:pPr>
      <w:r w:rsidRPr="6A607BB2">
        <w:rPr>
          <w:rFonts w:eastAsia="宋体"/>
          <w:lang w:eastAsia="zh-CN"/>
        </w:rPr>
        <w:t>RAN1 LS (R1-2410898) 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B1790" w:rsidRPr="002F5B54" w14:paraId="6347DAD7" w14:textId="77777777" w:rsidTr="001B7C8E">
        <w:tc>
          <w:tcPr>
            <w:tcW w:w="9736" w:type="dxa"/>
            <w:shd w:val="clear" w:color="auto" w:fill="auto"/>
          </w:tcPr>
          <w:p w14:paraId="52FC9C4C" w14:textId="77777777" w:rsidR="00BB1790" w:rsidRDefault="00BB1790" w:rsidP="001B7C8E">
            <w:pPr>
              <w:spacing w:after="0"/>
              <w:rPr>
                <w:rFonts w:eastAsia="等线"/>
                <w:highlight w:val="green"/>
                <w:lang w:eastAsia="zh-CN"/>
              </w:rPr>
            </w:pPr>
            <w:r>
              <w:rPr>
                <w:rFonts w:eastAsia="等线" w:hint="eastAsia"/>
                <w:highlight w:val="green"/>
                <w:lang w:eastAsia="zh-CN"/>
              </w:rPr>
              <w:t>Agreement</w:t>
            </w:r>
          </w:p>
          <w:p w14:paraId="4004EEEB" w14:textId="77777777" w:rsidR="00BB1790" w:rsidRDefault="00BB1790" w:rsidP="001B7C8E">
            <w:pPr>
              <w:numPr>
                <w:ilvl w:val="0"/>
                <w:numId w:val="28"/>
              </w:numPr>
              <w:overflowPunct/>
              <w:autoSpaceDE/>
              <w:autoSpaceDN/>
              <w:snapToGrid w:val="0"/>
              <w:spacing w:after="0"/>
              <w:textAlignment w:val="auto"/>
              <w:rPr>
                <w:rFonts w:cs="Times"/>
                <w:lang w:eastAsia="zh-CN"/>
              </w:rPr>
            </w:pPr>
            <w:r>
              <w:rPr>
                <w:rFonts w:cs="Times"/>
                <w:lang w:eastAsia="zh-CN"/>
              </w:rPr>
              <w:t>In Step 3, following configurations are provided from NW to UE:</w:t>
            </w:r>
          </w:p>
          <w:p w14:paraId="184E8903" w14:textId="77777777" w:rsidR="00BB1790" w:rsidRDefault="00BB1790" w:rsidP="001B7C8E">
            <w:pPr>
              <w:numPr>
                <w:ilvl w:val="1"/>
                <w:numId w:val="28"/>
              </w:numPr>
              <w:overflowPunct/>
              <w:autoSpaceDE/>
              <w:autoSpaceDN/>
              <w:snapToGrid w:val="0"/>
              <w:spacing w:after="0"/>
              <w:textAlignment w:val="auto"/>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7EAF130" w14:textId="77777777" w:rsidR="00BB1790" w:rsidRDefault="00BB1790" w:rsidP="001B7C8E">
            <w:pPr>
              <w:numPr>
                <w:ilvl w:val="1"/>
                <w:numId w:val="28"/>
              </w:numPr>
              <w:overflowPunct/>
              <w:autoSpaceDE/>
              <w:autoSpaceDN/>
              <w:snapToGrid w:val="0"/>
              <w:spacing w:after="0"/>
              <w:textAlignment w:val="auto"/>
              <w:rPr>
                <w:rFonts w:cs="Times"/>
                <w:lang w:eastAsia="zh-CN"/>
              </w:rPr>
            </w:pPr>
            <w:r>
              <w:rPr>
                <w:rFonts w:cs="Times"/>
                <w:lang w:eastAsia="zh-CN"/>
              </w:rPr>
              <w:t xml:space="preserve">The applicability report is based on A) and/or B) </w:t>
            </w:r>
          </w:p>
          <w:p w14:paraId="2B3381A6" w14:textId="77777777" w:rsidR="00BB1790" w:rsidRDefault="00BB1790" w:rsidP="001B7C8E">
            <w:pPr>
              <w:numPr>
                <w:ilvl w:val="2"/>
                <w:numId w:val="28"/>
              </w:numPr>
              <w:overflowPunct/>
              <w:autoSpaceDE/>
              <w:autoSpaceDN/>
              <w:snapToGrid w:val="0"/>
              <w:spacing w:after="0"/>
              <w:textAlignment w:val="auto"/>
              <w:rPr>
                <w:rFonts w:cs="Times"/>
                <w:lang w:eastAsia="zh-CN"/>
              </w:rPr>
            </w:pPr>
            <w:r>
              <w:rPr>
                <w:rFonts w:cs="Times"/>
                <w:lang w:eastAsia="zh-CN"/>
              </w:rPr>
              <w:t xml:space="preserve">It is up to RAN 2 to design the container </w:t>
            </w:r>
          </w:p>
          <w:p w14:paraId="72019485" w14:textId="77777777" w:rsidR="00BB1790" w:rsidRDefault="00BB1790" w:rsidP="001B7C8E">
            <w:pPr>
              <w:numPr>
                <w:ilvl w:val="2"/>
                <w:numId w:val="28"/>
              </w:numPr>
              <w:overflowPunct/>
              <w:autoSpaceDE/>
              <w:autoSpaceDN/>
              <w:snapToGrid w:val="0"/>
              <w:spacing w:after="0"/>
              <w:textAlignment w:val="auto"/>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41AB9CA4" w14:textId="77777777" w:rsidR="00BB1790" w:rsidRDefault="00BB1790" w:rsidP="001B7C8E">
            <w:pPr>
              <w:numPr>
                <w:ilvl w:val="3"/>
                <w:numId w:val="28"/>
              </w:numPr>
              <w:overflowPunct/>
              <w:autoSpaceDE/>
              <w:autoSpaceDN/>
              <w:snapToGrid w:val="0"/>
              <w:spacing w:after="0"/>
              <w:textAlignment w:val="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A50FD3" w14:textId="77777777" w:rsidR="00BB1790" w:rsidRDefault="00BB1790" w:rsidP="001B7C8E">
            <w:pPr>
              <w:numPr>
                <w:ilvl w:val="2"/>
                <w:numId w:val="28"/>
              </w:numPr>
              <w:overflowPunct/>
              <w:autoSpaceDE/>
              <w:autoSpaceDN/>
              <w:snapToGrid w:val="0"/>
              <w:spacing w:after="0"/>
              <w:textAlignment w:val="auto"/>
              <w:rPr>
                <w:rFonts w:cs="Times"/>
                <w:lang w:eastAsia="zh-CN"/>
              </w:rPr>
            </w:pPr>
            <w:r>
              <w:rPr>
                <w:rFonts w:cs="Times"/>
                <w:lang w:eastAsia="zh-CN"/>
              </w:rPr>
              <w:t>B) One set or multiple sets of inference related parameters for applicability report only (not for inference)</w:t>
            </w:r>
          </w:p>
          <w:p w14:paraId="2A5D0019" w14:textId="77777777" w:rsidR="00BB1790" w:rsidRDefault="00BB1790" w:rsidP="001B7C8E">
            <w:pPr>
              <w:numPr>
                <w:ilvl w:val="3"/>
                <w:numId w:val="28"/>
              </w:numPr>
              <w:overflowPunct/>
              <w:autoSpaceDE/>
              <w:autoSpaceDN/>
              <w:snapToGrid w:val="0"/>
              <w:spacing w:after="0"/>
              <w:textAlignment w:val="auto"/>
              <w:rPr>
                <w:rFonts w:cs="Times"/>
                <w:lang w:eastAsia="zh-CN"/>
              </w:rPr>
            </w:pPr>
            <w:r>
              <w:rPr>
                <w:rFonts w:cs="Times"/>
              </w:rPr>
              <w:t>It is up to RAN2 to design the container.</w:t>
            </w:r>
          </w:p>
          <w:p w14:paraId="4CD98F08" w14:textId="77777777" w:rsidR="00BB1790" w:rsidRDefault="00BB1790" w:rsidP="001B7C8E">
            <w:pPr>
              <w:numPr>
                <w:ilvl w:val="3"/>
                <w:numId w:val="28"/>
              </w:numPr>
              <w:overflowPunct/>
              <w:autoSpaceDE/>
              <w:autoSpaceDN/>
              <w:snapToGrid w:val="0"/>
              <w:spacing w:after="0"/>
              <w:textAlignment w:val="auto"/>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5150F87A" w14:textId="77777777" w:rsidR="00BB1790" w:rsidRDefault="00BB1790" w:rsidP="001B7C8E">
            <w:pPr>
              <w:numPr>
                <w:ilvl w:val="4"/>
                <w:numId w:val="28"/>
              </w:numPr>
              <w:overflowPunct/>
              <w:autoSpaceDE/>
              <w:autoSpaceDN/>
              <w:snapToGrid w:val="0"/>
              <w:spacing w:after="0"/>
              <w:textAlignment w:val="auto"/>
              <w:rPr>
                <w:rFonts w:cs="Times"/>
                <w:lang w:eastAsia="zh-CN"/>
              </w:rPr>
            </w:pPr>
            <w:r>
              <w:rPr>
                <w:rFonts w:cs="Times"/>
                <w:lang w:eastAsia="zh-CN"/>
              </w:rPr>
              <w:t>the associated ID</w:t>
            </w:r>
          </w:p>
          <w:p w14:paraId="2A59409B" w14:textId="77777777" w:rsidR="00BB1790" w:rsidRDefault="00BB1790" w:rsidP="001B7C8E">
            <w:pPr>
              <w:numPr>
                <w:ilvl w:val="5"/>
                <w:numId w:val="28"/>
              </w:numPr>
              <w:overflowPunct/>
              <w:autoSpaceDE/>
              <w:autoSpaceDN/>
              <w:snapToGrid w:val="0"/>
              <w:spacing w:after="0"/>
              <w:textAlignment w:val="auto"/>
              <w:rPr>
                <w:rFonts w:cs="Times"/>
                <w:lang w:eastAsia="zh-CN"/>
              </w:rPr>
            </w:pPr>
            <w:r>
              <w:rPr>
                <w:rFonts w:cs="Times"/>
                <w:lang w:eastAsia="zh-CN"/>
              </w:rPr>
              <w:t xml:space="preserve">Note: this doesn’t imply the associated ID is mandatory </w:t>
            </w:r>
          </w:p>
          <w:p w14:paraId="3D103D72" w14:textId="77777777" w:rsidR="00BB1790" w:rsidRDefault="00BB1790" w:rsidP="001B7C8E">
            <w:pPr>
              <w:numPr>
                <w:ilvl w:val="4"/>
                <w:numId w:val="28"/>
              </w:numPr>
              <w:overflowPunct/>
              <w:autoSpaceDE/>
              <w:autoSpaceDN/>
              <w:snapToGrid w:val="0"/>
              <w:spacing w:after="0"/>
              <w:textAlignment w:val="auto"/>
              <w:rPr>
                <w:rFonts w:cs="Times"/>
                <w:lang w:eastAsia="zh-CN"/>
              </w:rPr>
            </w:pPr>
            <w:r>
              <w:rPr>
                <w:rFonts w:cs="Times"/>
                <w:lang w:eastAsia="zh-CN"/>
              </w:rPr>
              <w:t>Set A related information</w:t>
            </w:r>
          </w:p>
          <w:p w14:paraId="33120EAA" w14:textId="77777777" w:rsidR="00BB1790" w:rsidRDefault="00BB1790" w:rsidP="001B7C8E">
            <w:pPr>
              <w:numPr>
                <w:ilvl w:val="4"/>
                <w:numId w:val="28"/>
              </w:numPr>
              <w:overflowPunct/>
              <w:autoSpaceDE/>
              <w:autoSpaceDN/>
              <w:snapToGrid w:val="0"/>
              <w:spacing w:after="0"/>
              <w:textAlignment w:val="auto"/>
              <w:rPr>
                <w:rFonts w:cs="Times"/>
                <w:lang w:eastAsia="zh-CN"/>
              </w:rPr>
            </w:pPr>
            <w:r>
              <w:rPr>
                <w:rFonts w:cs="Times"/>
                <w:lang w:eastAsia="zh-CN"/>
              </w:rPr>
              <w:t>Set B related information</w:t>
            </w:r>
          </w:p>
          <w:p w14:paraId="56C957D6" w14:textId="77777777" w:rsidR="00BB1790" w:rsidRDefault="00BB1790" w:rsidP="001B7C8E">
            <w:pPr>
              <w:numPr>
                <w:ilvl w:val="4"/>
                <w:numId w:val="28"/>
              </w:numPr>
              <w:overflowPunct/>
              <w:autoSpaceDE/>
              <w:autoSpaceDN/>
              <w:snapToGrid w:val="0"/>
              <w:spacing w:after="0"/>
              <w:textAlignment w:val="auto"/>
              <w:rPr>
                <w:rFonts w:cs="Times"/>
                <w:lang w:eastAsia="zh-CN"/>
              </w:rPr>
            </w:pPr>
            <w:r>
              <w:rPr>
                <w:rFonts w:cs="Times"/>
                <w:lang w:eastAsia="zh-CN"/>
              </w:rPr>
              <w:t>Report content related information </w:t>
            </w:r>
          </w:p>
          <w:p w14:paraId="053BA2E8" w14:textId="77777777" w:rsidR="00BB1790" w:rsidRDefault="00BB1790" w:rsidP="001B7C8E">
            <w:pPr>
              <w:numPr>
                <w:ilvl w:val="4"/>
                <w:numId w:val="28"/>
              </w:numPr>
              <w:overflowPunct/>
              <w:autoSpaceDE/>
              <w:autoSpaceDN/>
              <w:snapToGrid w:val="0"/>
              <w:spacing w:after="0"/>
              <w:textAlignment w:val="auto"/>
              <w:rPr>
                <w:rFonts w:cs="Times"/>
                <w:lang w:eastAsia="zh-CN"/>
              </w:rPr>
            </w:pPr>
            <w:r>
              <w:rPr>
                <w:rFonts w:cs="Times"/>
                <w:lang w:eastAsia="zh-CN"/>
              </w:rPr>
              <w:t>For BM-Case 2, </w:t>
            </w:r>
          </w:p>
          <w:p w14:paraId="5BE562EA" w14:textId="77777777" w:rsidR="00BB1790" w:rsidRDefault="00BB1790" w:rsidP="001B7C8E">
            <w:pPr>
              <w:numPr>
                <w:ilvl w:val="5"/>
                <w:numId w:val="28"/>
              </w:numPr>
              <w:overflowPunct/>
              <w:autoSpaceDE/>
              <w:autoSpaceDN/>
              <w:snapToGrid w:val="0"/>
              <w:spacing w:after="0"/>
              <w:textAlignment w:val="auto"/>
              <w:rPr>
                <w:rFonts w:cs="Times"/>
                <w:lang w:eastAsia="zh-CN"/>
              </w:rPr>
            </w:pPr>
            <w:r>
              <w:rPr>
                <w:rFonts w:cs="Times"/>
                <w:lang w:eastAsia="zh-CN"/>
              </w:rPr>
              <w:t>Time instances related information for measurements</w:t>
            </w:r>
          </w:p>
          <w:p w14:paraId="0A109389" w14:textId="77777777" w:rsidR="00BB1790" w:rsidRDefault="00BB1790" w:rsidP="001B7C8E">
            <w:pPr>
              <w:numPr>
                <w:ilvl w:val="5"/>
                <w:numId w:val="28"/>
              </w:numPr>
              <w:overflowPunct/>
              <w:autoSpaceDE/>
              <w:autoSpaceDN/>
              <w:snapToGrid w:val="0"/>
              <w:spacing w:after="0"/>
              <w:textAlignment w:val="auto"/>
              <w:rPr>
                <w:rFonts w:cs="Times"/>
                <w:lang w:eastAsia="zh-CN"/>
              </w:rPr>
            </w:pPr>
            <w:r>
              <w:rPr>
                <w:rFonts w:cs="Times"/>
                <w:lang w:eastAsia="zh-CN"/>
              </w:rPr>
              <w:t>Time instances related information for prediction</w:t>
            </w:r>
          </w:p>
          <w:p w14:paraId="38F8B128" w14:textId="77777777" w:rsidR="00BB1790" w:rsidRDefault="00BB1790" w:rsidP="001B7C8E">
            <w:pPr>
              <w:numPr>
                <w:ilvl w:val="0"/>
                <w:numId w:val="28"/>
              </w:numPr>
              <w:overflowPunct/>
              <w:autoSpaceDE/>
              <w:autoSpaceDN/>
              <w:snapToGrid w:val="0"/>
              <w:spacing w:after="0"/>
              <w:textAlignment w:val="auto"/>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37B122D3" w14:textId="77777777" w:rsidR="00BB1790" w:rsidRDefault="00BB1790" w:rsidP="001B7C8E">
            <w:pPr>
              <w:numPr>
                <w:ilvl w:val="1"/>
                <w:numId w:val="28"/>
              </w:numPr>
              <w:overflowPunct/>
              <w:autoSpaceDE/>
              <w:autoSpaceDN/>
              <w:snapToGrid w:val="0"/>
              <w:spacing w:after="0"/>
              <w:textAlignment w:val="auto"/>
              <w:rPr>
                <w:rFonts w:cs="Times"/>
                <w:lang w:eastAsia="zh-CN"/>
              </w:rPr>
            </w:pPr>
            <w:r>
              <w:rPr>
                <w:rFonts w:cs="Times"/>
                <w:lang w:eastAsia="zh-CN"/>
              </w:rPr>
              <w:t>FFS on whether/what other information along with the applicability is needed</w:t>
            </w:r>
          </w:p>
          <w:p w14:paraId="2191C395" w14:textId="77777777" w:rsidR="00BB1790" w:rsidRDefault="00BB1790" w:rsidP="001B7C8E">
            <w:pPr>
              <w:numPr>
                <w:ilvl w:val="1"/>
                <w:numId w:val="28"/>
              </w:numPr>
              <w:overflowPunct/>
              <w:autoSpaceDE/>
              <w:autoSpaceDN/>
              <w:snapToGrid w:val="0"/>
              <w:spacing w:after="0"/>
              <w:textAlignment w:val="auto"/>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7008F72E" w14:textId="77777777" w:rsidR="00BB1790" w:rsidRDefault="00BB1790" w:rsidP="001B7C8E">
            <w:pPr>
              <w:numPr>
                <w:ilvl w:val="2"/>
                <w:numId w:val="28"/>
              </w:numPr>
              <w:overflowPunct/>
              <w:autoSpaceDE/>
              <w:autoSpaceDN/>
              <w:snapToGrid w:val="0"/>
              <w:spacing w:after="0"/>
              <w:textAlignment w:val="auto"/>
              <w:rPr>
                <w:rFonts w:cs="Times"/>
                <w:lang w:eastAsia="zh-CN"/>
              </w:rPr>
            </w:pPr>
            <w:r>
              <w:rPr>
                <w:rFonts w:cs="Times"/>
                <w:lang w:eastAsia="zh-CN"/>
              </w:rPr>
              <w:t>Applicable aperiodic CSI Report and semi-persistent CSI report can be activated/triggered by NW after the applicability reported.  </w:t>
            </w:r>
          </w:p>
          <w:p w14:paraId="22FF8790" w14:textId="77777777" w:rsidR="00BB1790" w:rsidRDefault="00BB1790" w:rsidP="001B7C8E">
            <w:pPr>
              <w:numPr>
                <w:ilvl w:val="2"/>
                <w:numId w:val="28"/>
              </w:numPr>
              <w:overflowPunct/>
              <w:autoSpaceDE/>
              <w:autoSpaceDN/>
              <w:snapToGrid w:val="0"/>
              <w:spacing w:after="0"/>
              <w:textAlignment w:val="auto"/>
              <w:rPr>
                <w:rFonts w:cs="Times"/>
                <w:lang w:eastAsia="zh-CN"/>
              </w:rPr>
            </w:pPr>
            <w:r>
              <w:rPr>
                <w:rFonts w:cs="Times"/>
                <w:lang w:eastAsia="zh-CN"/>
              </w:rPr>
              <w:lastRenderedPageBreak/>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0006FDC" w14:textId="77777777" w:rsidR="00BB1790" w:rsidRDefault="00BB1790" w:rsidP="001B7C8E">
            <w:pPr>
              <w:numPr>
                <w:ilvl w:val="0"/>
                <w:numId w:val="28"/>
              </w:numPr>
              <w:overflowPunct/>
              <w:autoSpaceDE/>
              <w:autoSpaceDN/>
              <w:snapToGrid w:val="0"/>
              <w:spacing w:after="0"/>
              <w:textAlignment w:val="auto"/>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6BD02EE0" w14:textId="77777777" w:rsidR="00BB1790" w:rsidRDefault="00BB1790" w:rsidP="001B7C8E">
            <w:pPr>
              <w:numPr>
                <w:ilvl w:val="1"/>
                <w:numId w:val="28"/>
              </w:numPr>
              <w:overflowPunct/>
              <w:autoSpaceDE/>
              <w:autoSpaceDN/>
              <w:snapToGrid w:val="0"/>
              <w:spacing w:after="0"/>
              <w:textAlignment w:val="auto"/>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2CA32D0E" w14:textId="77777777" w:rsidR="00BB1790" w:rsidRDefault="00BB1790" w:rsidP="001B7C8E">
            <w:pPr>
              <w:snapToGrid w:val="0"/>
              <w:rPr>
                <w:rFonts w:cs="Times"/>
                <w:lang w:eastAsia="zh-CN"/>
              </w:rPr>
            </w:pPr>
          </w:p>
          <w:p w14:paraId="0B04384C" w14:textId="77777777" w:rsidR="00BB1790" w:rsidRDefault="00BB1790" w:rsidP="001B7C8E">
            <w:pPr>
              <w:spacing w:after="0"/>
              <w:rPr>
                <w:rFonts w:eastAsia="等线"/>
                <w:highlight w:val="green"/>
                <w:lang w:eastAsia="zh-CN"/>
              </w:rPr>
            </w:pPr>
            <w:r>
              <w:rPr>
                <w:rFonts w:eastAsia="等线" w:hint="eastAsia"/>
                <w:highlight w:val="green"/>
                <w:lang w:eastAsia="zh-CN"/>
              </w:rPr>
              <w:t>Agreement</w:t>
            </w:r>
          </w:p>
          <w:p w14:paraId="3BF076A7" w14:textId="77777777" w:rsidR="00BB1790" w:rsidRDefault="00BB1790" w:rsidP="001B7C8E">
            <w:pPr>
              <w:rPr>
                <w:rFonts w:eastAsia="等线"/>
                <w:lang w:eastAsia="zh-CN"/>
              </w:rPr>
            </w:pPr>
            <w:r>
              <w:rPr>
                <w:rFonts w:eastAsia="等线" w:hint="eastAsia"/>
                <w:lang w:eastAsia="zh-CN"/>
              </w:rPr>
              <w:t>For beam management, m</w:t>
            </w:r>
            <w:r w:rsidRPr="002F5B54">
              <w:t>ultiple CSI reports for inference for UE-side model can be configured/activated</w:t>
            </w:r>
            <w:r>
              <w:rPr>
                <w:rFonts w:eastAsia="等线" w:hint="eastAsia"/>
                <w:lang w:eastAsia="zh-CN"/>
              </w:rPr>
              <w:t>/</w:t>
            </w:r>
            <w:r>
              <w:rPr>
                <w:rFonts w:eastAsia="等线"/>
                <w:lang w:eastAsia="zh-CN"/>
              </w:rPr>
              <w:t>triggered</w:t>
            </w:r>
            <w:r w:rsidRPr="002F5B54">
              <w:t>, which is up to UE capability</w:t>
            </w:r>
            <w:r>
              <w:rPr>
                <w:rFonts w:eastAsia="等线" w:hint="eastAsia"/>
                <w:lang w:eastAsia="zh-CN"/>
              </w:rPr>
              <w:t>.</w:t>
            </w:r>
          </w:p>
          <w:p w14:paraId="1304C39B" w14:textId="77777777" w:rsidR="00BB1790" w:rsidRDefault="00BB1790" w:rsidP="001B7C8E">
            <w:pPr>
              <w:snapToGrid w:val="0"/>
              <w:spacing w:after="0"/>
              <w:rPr>
                <w:rFonts w:eastAsia="等线"/>
                <w:lang w:eastAsia="zh-CN"/>
              </w:rPr>
            </w:pPr>
          </w:p>
          <w:p w14:paraId="38D0CA1B" w14:textId="77777777" w:rsidR="00BB1790" w:rsidRPr="00DC787E" w:rsidRDefault="00BB1790" w:rsidP="001B7C8E">
            <w:pPr>
              <w:spacing w:after="0"/>
              <w:rPr>
                <w:rFonts w:eastAsia="等线"/>
                <w:lang w:eastAsia="zh-CN"/>
              </w:rPr>
            </w:pPr>
            <w:r w:rsidRPr="00DC787E">
              <w:rPr>
                <w:rFonts w:eastAsia="等线"/>
                <w:lang w:eastAsia="zh-CN"/>
              </w:rPr>
              <w:t>Conclusion</w:t>
            </w:r>
          </w:p>
          <w:p w14:paraId="3CE63B82" w14:textId="77777777" w:rsidR="00BB1790" w:rsidRPr="00DC787E" w:rsidRDefault="00BB1790" w:rsidP="001B7C8E">
            <w:pPr>
              <w:spacing w:after="0"/>
              <w:rPr>
                <w:rFonts w:cs="Arial"/>
              </w:rPr>
            </w:pPr>
            <w:r w:rsidRPr="00DC787E">
              <w:rPr>
                <w:rFonts w:cs="Arial"/>
              </w:rPr>
              <w:t xml:space="preserve">For the </w:t>
            </w:r>
            <w:r w:rsidRPr="00DC787E">
              <w:rPr>
                <w:rFonts w:cs="Times"/>
                <w:i/>
                <w:iCs/>
                <w:lang w:eastAsia="zh-CN"/>
              </w:rPr>
              <w:t>CSI-</w:t>
            </w:r>
            <w:proofErr w:type="spellStart"/>
            <w:r w:rsidRPr="00DC787E">
              <w:rPr>
                <w:rFonts w:cs="Times"/>
                <w:i/>
                <w:iCs/>
                <w:lang w:eastAsia="zh-CN"/>
              </w:rPr>
              <w:t>ReportConfig</w:t>
            </w:r>
            <w:proofErr w:type="spellEnd"/>
            <w:r w:rsidRPr="00DC787E">
              <w:rPr>
                <w:rFonts w:cs="Times"/>
                <w:lang w:eastAsia="zh-CN"/>
              </w:rPr>
              <w:t xml:space="preserve"> for inference configuration provided in </w:t>
            </w:r>
            <w:r w:rsidRPr="00DC787E">
              <w:rPr>
                <w:rFonts w:cs="Arial"/>
              </w:rPr>
              <w:t>Step 5,</w:t>
            </w:r>
          </w:p>
          <w:p w14:paraId="6785D1ED" w14:textId="77777777" w:rsidR="00BB1790" w:rsidRPr="00DC787E" w:rsidRDefault="00BB1790" w:rsidP="001B7C8E">
            <w:pPr>
              <w:pStyle w:val="ListParagraph"/>
              <w:numPr>
                <w:ilvl w:val="0"/>
                <w:numId w:val="29"/>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aperiodic CSI Report and semi-persistent CSI report can be activated/triggered by NW after </w:t>
            </w:r>
            <w:proofErr w:type="spellStart"/>
            <w:r w:rsidRPr="00DC787E">
              <w:rPr>
                <w:rFonts w:ascii="Times New Roman" w:hAnsi="Times New Roman" w:cs="Times"/>
                <w:i/>
                <w:iCs/>
                <w:lang w:eastAsia="zh-CN"/>
              </w:rPr>
              <w:t>RRCReconfigurationComplete</w:t>
            </w:r>
            <w:proofErr w:type="spellEnd"/>
            <w:r w:rsidRPr="00DC787E">
              <w:rPr>
                <w:rFonts w:ascii="Times New Roman" w:hAnsi="Times New Roman" w:cs="Times"/>
                <w:lang w:eastAsia="zh-CN"/>
              </w:rPr>
              <w:t>.</w:t>
            </w:r>
          </w:p>
          <w:p w14:paraId="13D359ED" w14:textId="77777777" w:rsidR="00BB1790" w:rsidRPr="00DC787E" w:rsidRDefault="00BB1790" w:rsidP="001B7C8E">
            <w:pPr>
              <w:pStyle w:val="ListParagraph"/>
              <w:numPr>
                <w:ilvl w:val="0"/>
                <w:numId w:val="29"/>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periodic CSI Report is considered as activated after </w:t>
            </w:r>
            <w:proofErr w:type="spellStart"/>
            <w:r w:rsidRPr="00DC787E">
              <w:rPr>
                <w:rFonts w:ascii="Times New Roman" w:hAnsi="Times New Roman" w:cs="Times"/>
                <w:i/>
                <w:iCs/>
                <w:lang w:eastAsia="zh-CN"/>
              </w:rPr>
              <w:t>RRCReconfigurationComplete</w:t>
            </w:r>
            <w:proofErr w:type="spellEnd"/>
            <w:r w:rsidRPr="00DC787E">
              <w:rPr>
                <w:rFonts w:ascii="Times New Roman" w:hAnsi="Times New Roman" w:cs="Times"/>
                <w:lang w:eastAsia="zh-CN"/>
              </w:rPr>
              <w:t>.</w:t>
            </w:r>
            <w:r w:rsidRPr="00DC787E">
              <w:rPr>
                <w:rFonts w:cs="Times"/>
                <w:i/>
                <w:iCs/>
                <w:lang w:eastAsia="zh-CN"/>
              </w:rPr>
              <w:t xml:space="preserve"> </w:t>
            </w:r>
          </w:p>
          <w:p w14:paraId="2E2D90FF" w14:textId="77777777" w:rsidR="00BB1790" w:rsidRPr="00DC787E" w:rsidRDefault="00BB1790" w:rsidP="001B7C8E">
            <w:pPr>
              <w:pStyle w:val="ListParagraph"/>
              <w:numPr>
                <w:ilvl w:val="0"/>
                <w:numId w:val="29"/>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lang w:eastAsia="zh-CN"/>
              </w:rPr>
              <w:t xml:space="preserve">Note: UE is not expected to be configured with a </w:t>
            </w:r>
            <w:r w:rsidRPr="00DC787E">
              <w:rPr>
                <w:rFonts w:ascii="Times New Roman" w:hAnsi="Times New Roman" w:cs="Times"/>
                <w:i/>
                <w:iCs/>
                <w:lang w:eastAsia="zh-CN"/>
              </w:rPr>
              <w:t>CSI-</w:t>
            </w:r>
            <w:proofErr w:type="spellStart"/>
            <w:r w:rsidRPr="00DC787E">
              <w:rPr>
                <w:rFonts w:ascii="Times New Roman" w:hAnsi="Times New Roman" w:cs="Times"/>
                <w:i/>
                <w:iCs/>
                <w:lang w:eastAsia="zh-CN"/>
              </w:rPr>
              <w:t>ReportConfig</w:t>
            </w:r>
            <w:proofErr w:type="spellEnd"/>
            <w:r w:rsidRPr="00DC787E">
              <w:rPr>
                <w:rFonts w:ascii="Times New Roman" w:hAnsi="Times New Roman" w:cs="Times"/>
                <w:lang w:eastAsia="zh-CN"/>
              </w:rPr>
              <w:t xml:space="preserve"> for inference configuration for a non-applicable set of inference parameters or a non-applicable </w:t>
            </w:r>
            <w:r w:rsidRPr="00DC787E">
              <w:rPr>
                <w:rFonts w:ascii="Times New Roman" w:hAnsi="Times New Roman" w:cs="Times"/>
                <w:i/>
                <w:iCs/>
                <w:lang w:eastAsia="zh-CN"/>
              </w:rPr>
              <w:t>CSI-</w:t>
            </w:r>
            <w:proofErr w:type="spellStart"/>
            <w:r w:rsidRPr="00DC787E">
              <w:rPr>
                <w:rFonts w:ascii="Times New Roman" w:hAnsi="Times New Roman" w:cs="Times"/>
                <w:i/>
                <w:iCs/>
                <w:lang w:eastAsia="zh-CN"/>
              </w:rPr>
              <w:t>ReportConfig</w:t>
            </w:r>
            <w:proofErr w:type="spellEnd"/>
            <w:r w:rsidRPr="00DC787E">
              <w:rPr>
                <w:rFonts w:ascii="Times New Roman" w:hAnsi="Times New Roman" w:cs="Times"/>
                <w:lang w:eastAsia="zh-CN"/>
              </w:rPr>
              <w:t> </w:t>
            </w:r>
            <w:r w:rsidRPr="00DC787E">
              <w:rPr>
                <w:rFonts w:ascii="Times New Roman" w:hAnsi="Times New Roman" w:cs="Times" w:hint="eastAsia"/>
                <w:lang w:eastAsia="zh-CN"/>
              </w:rPr>
              <w:t xml:space="preserve"> </w:t>
            </w:r>
          </w:p>
          <w:p w14:paraId="25204D72" w14:textId="77777777" w:rsidR="00BB1790" w:rsidRPr="00DC787E" w:rsidRDefault="00BB1790" w:rsidP="001B7C8E">
            <w:pPr>
              <w:pStyle w:val="ListParagraph"/>
              <w:numPr>
                <w:ilvl w:val="1"/>
                <w:numId w:val="29"/>
              </w:numPr>
              <w:overflowPunct/>
              <w:autoSpaceDE/>
              <w:autoSpaceDN/>
              <w:adjustRightInd/>
              <w:spacing w:after="0"/>
              <w:textAlignment w:val="auto"/>
              <w:rPr>
                <w:rFonts w:ascii="Times New Roman" w:hAnsi="Times New Roman" w:cs="Times"/>
                <w:lang w:eastAsia="zh-CN"/>
              </w:rPr>
            </w:pPr>
            <w:r w:rsidRPr="00DC787E">
              <w:rPr>
                <w:rFonts w:ascii="Times New Roman" w:hAnsi="Times New Roman" w:cs="Times" w:hint="eastAsia"/>
                <w:lang w:eastAsia="zh-CN"/>
              </w:rPr>
              <w:t>Any specification impact is a separate discussion</w:t>
            </w:r>
          </w:p>
        </w:tc>
      </w:tr>
    </w:tbl>
    <w:p w14:paraId="56A34E6F" w14:textId="77777777" w:rsidR="00BB1790" w:rsidRDefault="00BB1790" w:rsidP="00BB1790">
      <w:pPr>
        <w:rPr>
          <w:rFonts w:cs="Arial"/>
          <w:sz w:val="18"/>
          <w:szCs w:val="18"/>
        </w:rPr>
      </w:pPr>
    </w:p>
    <w:p w14:paraId="5204DA7B" w14:textId="66EBE10F" w:rsidR="00BB1790" w:rsidRDefault="00BB1790" w:rsidP="00BB1790">
      <w:pPr>
        <w:rPr>
          <w:rFonts w:eastAsia="宋体"/>
          <w:lang w:eastAsia="zh-CN"/>
        </w:rPr>
      </w:pPr>
      <w:r>
        <w:rPr>
          <w:rFonts w:eastAsia="宋体" w:hint="eastAsia"/>
          <w:lang w:eastAsia="zh-CN"/>
        </w:rPr>
        <w:t xml:space="preserve">As replied in RAN1 LS, RAN1 considers the following two approaches for </w:t>
      </w:r>
      <w:proofErr w:type="spellStart"/>
      <w:r>
        <w:rPr>
          <w:rFonts w:eastAsia="宋体" w:hint="eastAsia"/>
          <w:lang w:eastAsia="zh-CN"/>
        </w:rPr>
        <w:t>gNB</w:t>
      </w:r>
      <w:proofErr w:type="spellEnd"/>
      <w:r>
        <w:rPr>
          <w:rFonts w:eastAsia="宋体" w:hint="eastAsia"/>
          <w:lang w:eastAsia="zh-CN"/>
        </w:rPr>
        <w:t xml:space="preserve"> to provide the applicable inference configuration, which can be summarized as following</w:t>
      </w:r>
      <w:r w:rsidR="00793375">
        <w:rPr>
          <w:rFonts w:eastAsia="宋体" w:hint="eastAsia"/>
          <w:lang w:eastAsia="zh-CN"/>
        </w:rPr>
        <w:t xml:space="preserve"> in our understanding</w:t>
      </w:r>
    </w:p>
    <w:p w14:paraId="1F3E7894" w14:textId="4AF898BD" w:rsidR="00BB1790" w:rsidRPr="00C96C54" w:rsidRDefault="00BB1790" w:rsidP="00BB1790">
      <w:pPr>
        <w:pStyle w:val="ListParagraph"/>
        <w:numPr>
          <w:ilvl w:val="0"/>
          <w:numId w:val="16"/>
        </w:numPr>
        <w:rPr>
          <w:rFonts w:eastAsia="宋体"/>
          <w:lang w:eastAsia="zh-CN"/>
        </w:rPr>
      </w:pPr>
      <w:r w:rsidRPr="6A607BB2">
        <w:rPr>
          <w:rFonts w:eastAsia="宋体"/>
          <w:lang w:eastAsia="zh-CN"/>
        </w:rPr>
        <w:t>A) in step 3,</w:t>
      </w:r>
      <w:r w:rsidR="005E1431" w:rsidRPr="6A607BB2">
        <w:rPr>
          <w:rFonts w:eastAsia="宋体"/>
          <w:lang w:eastAsia="zh-CN"/>
        </w:rPr>
        <w:t xml:space="preserve"> via </w:t>
      </w:r>
      <w:proofErr w:type="spellStart"/>
      <w:r w:rsidR="005E1431" w:rsidRPr="000866D5">
        <w:rPr>
          <w:rFonts w:eastAsia="宋体"/>
          <w:i/>
          <w:iCs/>
          <w:lang w:eastAsia="zh-CN"/>
        </w:rPr>
        <w:t>RRCReconfiguration</w:t>
      </w:r>
      <w:proofErr w:type="spellEnd"/>
      <w:r w:rsidR="005E1431" w:rsidRPr="6A607BB2">
        <w:rPr>
          <w:rFonts w:eastAsia="宋体"/>
          <w:lang w:eastAsia="zh-CN"/>
        </w:rPr>
        <w:t>,</w:t>
      </w:r>
      <w:r w:rsidRPr="6A607BB2">
        <w:rPr>
          <w:rFonts w:eastAsia="宋体"/>
          <w:lang w:eastAsia="zh-CN"/>
        </w:rPr>
        <w:t xml:space="preserve"> </w:t>
      </w:r>
      <w:proofErr w:type="spellStart"/>
      <w:r w:rsidRPr="6A607BB2">
        <w:rPr>
          <w:rFonts w:eastAsia="宋体"/>
          <w:lang w:eastAsia="zh-CN"/>
        </w:rPr>
        <w:t>gNB</w:t>
      </w:r>
      <w:proofErr w:type="spellEnd"/>
      <w:r w:rsidRPr="6A607BB2">
        <w:rPr>
          <w:rFonts w:eastAsia="宋体"/>
          <w:lang w:eastAsia="zh-CN"/>
        </w:rPr>
        <w:t xml:space="preserve"> provides </w:t>
      </w:r>
      <w:r w:rsidR="00793375" w:rsidRPr="6A607BB2">
        <w:rPr>
          <w:rFonts w:eastAsia="宋体"/>
          <w:lang w:eastAsia="zh-CN"/>
        </w:rPr>
        <w:t>one or more of</w:t>
      </w:r>
      <w:r w:rsidRPr="6A607BB2">
        <w:rPr>
          <w:rFonts w:eastAsia="宋体"/>
          <w:lang w:eastAsia="zh-CN"/>
        </w:rPr>
        <w:t xml:space="preserve"> </w:t>
      </w:r>
      <w:r w:rsidRPr="6A607BB2">
        <w:rPr>
          <w:rFonts w:cs="Times"/>
          <w:i/>
          <w:iCs/>
          <w:lang w:eastAsia="zh-CN"/>
        </w:rPr>
        <w:t>CSI-</w:t>
      </w:r>
      <w:proofErr w:type="spellStart"/>
      <w:r w:rsidRPr="6A607BB2">
        <w:rPr>
          <w:rFonts w:cs="Times"/>
          <w:i/>
          <w:iCs/>
          <w:lang w:eastAsia="zh-CN"/>
        </w:rPr>
        <w:t>ReportConfig</w:t>
      </w:r>
      <w:proofErr w:type="spellEnd"/>
      <w:r w:rsidRPr="6A607BB2">
        <w:rPr>
          <w:rFonts w:cs="Times"/>
          <w:lang w:eastAsia="zh-CN"/>
        </w:rPr>
        <w:t xml:space="preserve"> for inference configuratio</w:t>
      </w:r>
      <w:r w:rsidRPr="6A607BB2">
        <w:rPr>
          <w:rFonts w:eastAsiaTheme="minorEastAsia" w:cs="Times"/>
          <w:lang w:eastAsia="zh-CN"/>
        </w:rPr>
        <w:t xml:space="preserve">n; in step 4, </w:t>
      </w:r>
      <w:r w:rsidR="005E1431" w:rsidRPr="6A607BB2">
        <w:rPr>
          <w:rFonts w:eastAsia="宋体"/>
          <w:lang w:eastAsia="zh-CN"/>
        </w:rPr>
        <w:t xml:space="preserve">via </w:t>
      </w:r>
      <w:proofErr w:type="spellStart"/>
      <w:r w:rsidR="005E1431" w:rsidRPr="000866D5">
        <w:rPr>
          <w:rFonts w:eastAsiaTheme="minorEastAsia" w:cs="Times"/>
          <w:i/>
          <w:iCs/>
          <w:lang w:eastAsia="zh-CN"/>
        </w:rPr>
        <w:t>RRCReconfigurationComplete</w:t>
      </w:r>
      <w:proofErr w:type="spellEnd"/>
      <w:r w:rsidR="005E1431" w:rsidRPr="6A607BB2">
        <w:rPr>
          <w:rFonts w:eastAsiaTheme="minorEastAsia" w:cs="Times"/>
          <w:lang w:eastAsia="zh-CN"/>
        </w:rPr>
        <w:t xml:space="preserve">, </w:t>
      </w:r>
      <w:r w:rsidRPr="6A607BB2">
        <w:rPr>
          <w:rFonts w:eastAsiaTheme="minorEastAsia" w:cs="Times"/>
          <w:lang w:eastAsia="zh-CN"/>
        </w:rPr>
        <w:t xml:space="preserve">UE indicates the applicable </w:t>
      </w:r>
      <w:r w:rsidR="00793375" w:rsidRPr="000866D5">
        <w:rPr>
          <w:rFonts w:eastAsiaTheme="minorEastAsia" w:cs="Times"/>
          <w:i/>
          <w:iCs/>
          <w:lang w:eastAsia="zh-CN"/>
        </w:rPr>
        <w:t>CSI-</w:t>
      </w:r>
      <w:proofErr w:type="spellStart"/>
      <w:r w:rsidR="00793375" w:rsidRPr="000866D5">
        <w:rPr>
          <w:rFonts w:eastAsiaTheme="minorEastAsia" w:cs="Times"/>
          <w:i/>
          <w:iCs/>
          <w:lang w:eastAsia="zh-CN"/>
        </w:rPr>
        <w:t>ReportConfig</w:t>
      </w:r>
      <w:proofErr w:type="spellEnd"/>
      <w:r w:rsidR="00C96C54" w:rsidRPr="000866D5">
        <w:rPr>
          <w:rFonts w:eastAsiaTheme="minorEastAsia" w:cs="Times"/>
          <w:lang w:eastAsia="zh-CN"/>
        </w:rPr>
        <w:t>; after step 4</w:t>
      </w:r>
      <w:r w:rsidR="00C96C54" w:rsidRPr="6A607BB2">
        <w:rPr>
          <w:rFonts w:eastAsiaTheme="minorEastAsia" w:cs="Times"/>
          <w:lang w:eastAsia="zh-CN"/>
        </w:rPr>
        <w:t>,</w:t>
      </w:r>
    </w:p>
    <w:p w14:paraId="3AA47BB7" w14:textId="3948CA8D" w:rsidR="00BB1790" w:rsidRPr="001B7C8E" w:rsidRDefault="00BB1790" w:rsidP="00BB1790">
      <w:pPr>
        <w:pStyle w:val="ListParagraph"/>
        <w:numPr>
          <w:ilvl w:val="1"/>
          <w:numId w:val="16"/>
        </w:numPr>
        <w:rPr>
          <w:rFonts w:eastAsia="宋体"/>
          <w:lang w:eastAsia="zh-CN"/>
        </w:rPr>
      </w:pPr>
      <w:r>
        <w:rPr>
          <w:rFonts w:cs="Times"/>
          <w:lang w:eastAsia="zh-CN"/>
        </w:rPr>
        <w:t>Applicable aperiodic CSI Report and semi-persistent CSI report can be activated/triggered by NW.</w:t>
      </w:r>
    </w:p>
    <w:p w14:paraId="532AECED" w14:textId="77777777" w:rsidR="00BB1790" w:rsidRPr="005C7CC5" w:rsidRDefault="00BB1790" w:rsidP="00BB1790">
      <w:pPr>
        <w:pStyle w:val="ListParagraph"/>
        <w:numPr>
          <w:ilvl w:val="1"/>
          <w:numId w:val="16"/>
        </w:numPr>
        <w:rPr>
          <w:rFonts w:eastAsia="宋体"/>
          <w:lang w:eastAsia="zh-CN"/>
        </w:rPr>
      </w:pPr>
      <w:r w:rsidRPr="005C7CC5">
        <w:rPr>
          <w:rFonts w:eastAsia="宋体"/>
          <w:lang w:eastAsia="zh-CN"/>
        </w:rPr>
        <w:t>Applicable periodic CSI Report is considered as activated only if the applicability of the corresponding CSI-</w:t>
      </w:r>
      <w:proofErr w:type="spellStart"/>
      <w:r w:rsidRPr="005C7CC5">
        <w:rPr>
          <w:rFonts w:eastAsia="宋体"/>
          <w:lang w:eastAsia="zh-CN"/>
        </w:rPr>
        <w:t>ReportConfig</w:t>
      </w:r>
      <w:proofErr w:type="spellEnd"/>
      <w:r w:rsidRPr="005C7CC5">
        <w:rPr>
          <w:rFonts w:eastAsia="宋体"/>
          <w:lang w:eastAsia="zh-CN"/>
        </w:rPr>
        <w:t xml:space="preserve"> is reported in </w:t>
      </w:r>
      <w:proofErr w:type="spellStart"/>
      <w:r w:rsidRPr="005C7CC5">
        <w:rPr>
          <w:rFonts w:eastAsia="宋体"/>
          <w:lang w:eastAsia="zh-CN"/>
        </w:rPr>
        <w:t>RRCReconfigurationComplete</w:t>
      </w:r>
      <w:proofErr w:type="spellEnd"/>
      <w:r w:rsidRPr="005C7CC5">
        <w:rPr>
          <w:rFonts w:eastAsia="宋体"/>
          <w:lang w:eastAsia="zh-CN"/>
        </w:rPr>
        <w:t>.</w:t>
      </w:r>
    </w:p>
    <w:p w14:paraId="4C83DB56" w14:textId="71C24D42" w:rsidR="00F52202" w:rsidRDefault="00CC2C3F" w:rsidP="000866D5">
      <w:pPr>
        <w:jc w:val="center"/>
        <w:rPr>
          <w:rFonts w:eastAsia="宋体"/>
          <w:lang w:eastAsia="zh-CN"/>
        </w:rPr>
      </w:pPr>
      <w:r w:rsidRPr="00CC2C3F">
        <w:rPr>
          <w:rFonts w:eastAsia="宋体"/>
          <w:noProof/>
          <w:lang w:eastAsia="zh-CN"/>
        </w:rPr>
        <w:drawing>
          <wp:inline distT="0" distB="0" distL="0" distR="0" wp14:anchorId="461ACF04" wp14:editId="6283BB2D">
            <wp:extent cx="5020275" cy="2952115"/>
            <wp:effectExtent l="0" t="0" r="9525" b="635"/>
            <wp:docPr id="983988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988382" name=""/>
                    <pic:cNvPicPr/>
                  </pic:nvPicPr>
                  <pic:blipFill>
                    <a:blip r:embed="rId12"/>
                    <a:stretch>
                      <a:fillRect/>
                    </a:stretch>
                  </pic:blipFill>
                  <pic:spPr>
                    <a:xfrm>
                      <a:off x="0" y="0"/>
                      <a:ext cx="5030755" cy="2958278"/>
                    </a:xfrm>
                    <a:prstGeom prst="rect">
                      <a:avLst/>
                    </a:prstGeom>
                  </pic:spPr>
                </pic:pic>
              </a:graphicData>
            </a:graphic>
          </wp:inline>
        </w:drawing>
      </w:r>
    </w:p>
    <w:p w14:paraId="3D0C6081" w14:textId="1E073A7E" w:rsidR="00BB1790" w:rsidRDefault="00F52202" w:rsidP="00F52202">
      <w:pPr>
        <w:pStyle w:val="ListParagraph"/>
        <w:numPr>
          <w:ilvl w:val="0"/>
          <w:numId w:val="16"/>
        </w:numPr>
        <w:rPr>
          <w:rFonts w:eastAsia="宋体"/>
          <w:lang w:eastAsia="zh-CN"/>
        </w:rPr>
      </w:pPr>
      <w:r>
        <w:rPr>
          <w:rFonts w:eastAsia="宋体" w:hint="eastAsia"/>
          <w:lang w:eastAsia="zh-CN"/>
        </w:rPr>
        <w:t xml:space="preserve">B) in step </w:t>
      </w:r>
      <w:r w:rsidR="005E1431">
        <w:rPr>
          <w:rFonts w:eastAsia="宋体" w:hint="eastAsia"/>
          <w:lang w:eastAsia="zh-CN"/>
        </w:rPr>
        <w:t>3</w:t>
      </w:r>
      <w:r>
        <w:rPr>
          <w:rFonts w:eastAsia="宋体" w:hint="eastAsia"/>
          <w:lang w:eastAsia="zh-CN"/>
        </w:rPr>
        <w:t xml:space="preserve">, </w:t>
      </w:r>
      <w:r w:rsidR="005E1431">
        <w:rPr>
          <w:rFonts w:eastAsia="宋体" w:hint="eastAsia"/>
          <w:lang w:eastAsia="zh-CN"/>
        </w:rPr>
        <w:t xml:space="preserve">via </w:t>
      </w:r>
      <w:proofErr w:type="spellStart"/>
      <w:r w:rsidR="005E1431" w:rsidRPr="000866D5">
        <w:rPr>
          <w:rFonts w:eastAsia="宋体"/>
          <w:i/>
          <w:iCs/>
          <w:lang w:eastAsia="zh-CN"/>
        </w:rPr>
        <w:t>RRCReconfiguration</w:t>
      </w:r>
      <w:r w:rsidR="005E1431" w:rsidRPr="005E1431">
        <w:rPr>
          <w:rFonts w:ascii="Wingdings" w:eastAsia="Wingdings" w:hAnsi="Wingdings" w:cs="Wingdings"/>
          <w:lang w:eastAsia="zh-CN"/>
        </w:rPr>
        <w:t>à</w:t>
      </w:r>
      <w:r w:rsidR="005E1431" w:rsidRPr="000866D5">
        <w:rPr>
          <w:rFonts w:eastAsia="宋体"/>
          <w:i/>
          <w:iCs/>
          <w:lang w:eastAsia="zh-CN"/>
        </w:rPr>
        <w:t>OtherConfig</w:t>
      </w:r>
      <w:proofErr w:type="spellEnd"/>
      <w:r w:rsidR="005E1431">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provides candidate sets of inference related parameters; in step 4, </w:t>
      </w:r>
      <w:r w:rsidR="005E1431">
        <w:rPr>
          <w:rFonts w:eastAsia="宋体" w:hint="eastAsia"/>
          <w:lang w:eastAsia="zh-CN"/>
        </w:rPr>
        <w:t xml:space="preserve">via UAI, </w:t>
      </w:r>
      <w:r>
        <w:rPr>
          <w:rFonts w:eastAsia="宋体" w:hint="eastAsia"/>
          <w:lang w:eastAsia="zh-CN"/>
        </w:rPr>
        <w:t xml:space="preserve">UE indicates the applicable ones among the </w:t>
      </w:r>
      <w:r>
        <w:rPr>
          <w:rFonts w:eastAsia="宋体"/>
          <w:lang w:eastAsia="zh-CN"/>
        </w:rPr>
        <w:t>candidate</w:t>
      </w:r>
      <w:r>
        <w:rPr>
          <w:rFonts w:eastAsia="宋体" w:hint="eastAsia"/>
          <w:lang w:eastAsia="zh-CN"/>
        </w:rPr>
        <w:t xml:space="preserve"> sets of </w:t>
      </w:r>
      <w:r w:rsidR="00002BDB">
        <w:rPr>
          <w:rFonts w:eastAsia="宋体"/>
          <w:lang w:eastAsia="zh-CN"/>
        </w:rPr>
        <w:t>parameters</w:t>
      </w:r>
      <w:r w:rsidR="00002BDB">
        <w:rPr>
          <w:rFonts w:eastAsia="宋体" w:hint="eastAsia"/>
          <w:lang w:eastAsia="zh-CN"/>
        </w:rPr>
        <w:t xml:space="preserve">; in step 5, </w:t>
      </w:r>
      <w:r w:rsidR="00C96C54">
        <w:rPr>
          <w:rFonts w:eastAsia="宋体" w:hint="eastAsia"/>
          <w:lang w:eastAsia="zh-CN"/>
        </w:rPr>
        <w:t xml:space="preserve">accordingly, </w:t>
      </w:r>
      <w:r w:rsidR="005E1431">
        <w:rPr>
          <w:rFonts w:eastAsia="宋体" w:hint="eastAsia"/>
          <w:lang w:eastAsia="zh-CN"/>
        </w:rPr>
        <w:t xml:space="preserve">via </w:t>
      </w:r>
      <w:proofErr w:type="spellStart"/>
      <w:r w:rsidR="005E1431" w:rsidRPr="000866D5">
        <w:rPr>
          <w:rFonts w:eastAsia="宋体"/>
          <w:i/>
          <w:iCs/>
          <w:lang w:eastAsia="zh-CN"/>
        </w:rPr>
        <w:t>RRCReconfiguration</w:t>
      </w:r>
      <w:proofErr w:type="spellEnd"/>
      <w:r w:rsidR="005E1431">
        <w:rPr>
          <w:rFonts w:eastAsia="宋体" w:hint="eastAsia"/>
          <w:lang w:eastAsia="zh-CN"/>
        </w:rPr>
        <w:t xml:space="preserve">, </w:t>
      </w:r>
      <w:proofErr w:type="spellStart"/>
      <w:r w:rsidR="00002BDB">
        <w:rPr>
          <w:rFonts w:eastAsia="宋体" w:hint="eastAsia"/>
          <w:lang w:eastAsia="zh-CN"/>
        </w:rPr>
        <w:t>gNB</w:t>
      </w:r>
      <w:proofErr w:type="spellEnd"/>
      <w:r w:rsidR="00002BDB">
        <w:rPr>
          <w:rFonts w:eastAsia="宋体" w:hint="eastAsia"/>
          <w:lang w:eastAsia="zh-CN"/>
        </w:rPr>
        <w:t xml:space="preserve"> will generate and provide the </w:t>
      </w:r>
      <w:r w:rsidR="00002BDB" w:rsidRPr="000866D5">
        <w:rPr>
          <w:rFonts w:eastAsia="宋体"/>
          <w:i/>
          <w:iCs/>
          <w:lang w:eastAsia="zh-CN"/>
        </w:rPr>
        <w:t>CSI-</w:t>
      </w:r>
      <w:proofErr w:type="spellStart"/>
      <w:r w:rsidR="00002BDB" w:rsidRPr="000866D5">
        <w:rPr>
          <w:rFonts w:eastAsia="宋体"/>
          <w:i/>
          <w:iCs/>
          <w:lang w:eastAsia="zh-CN"/>
        </w:rPr>
        <w:t>ReportConfig</w:t>
      </w:r>
      <w:proofErr w:type="spellEnd"/>
      <w:r w:rsidR="00002BDB">
        <w:rPr>
          <w:rFonts w:eastAsia="宋体" w:hint="eastAsia"/>
          <w:lang w:eastAsia="zh-CN"/>
        </w:rPr>
        <w:t xml:space="preserve"> </w:t>
      </w:r>
      <w:r w:rsidR="00C96C54">
        <w:rPr>
          <w:rFonts w:eastAsia="宋体" w:hint="eastAsia"/>
          <w:lang w:eastAsia="zh-CN"/>
        </w:rPr>
        <w:t xml:space="preserve">for inference </w:t>
      </w:r>
      <w:r w:rsidR="00C96C54">
        <w:rPr>
          <w:rFonts w:eastAsia="宋体"/>
          <w:lang w:eastAsia="zh-CN"/>
        </w:rPr>
        <w:t>configuration</w:t>
      </w:r>
      <w:r w:rsidR="00C96C54">
        <w:rPr>
          <w:rFonts w:eastAsia="宋体" w:hint="eastAsia"/>
          <w:lang w:eastAsia="zh-CN"/>
        </w:rPr>
        <w:t xml:space="preserve">; after step 5, </w:t>
      </w:r>
    </w:p>
    <w:p w14:paraId="63312913" w14:textId="37A2DFCF" w:rsidR="00C96C54" w:rsidRPr="001B7C8E" w:rsidRDefault="00C96C54" w:rsidP="00C96C54">
      <w:pPr>
        <w:pStyle w:val="ListParagraph"/>
        <w:numPr>
          <w:ilvl w:val="1"/>
          <w:numId w:val="16"/>
        </w:numPr>
        <w:rPr>
          <w:rFonts w:eastAsia="宋体"/>
          <w:lang w:eastAsia="zh-CN"/>
        </w:rPr>
      </w:pPr>
      <w:r>
        <w:rPr>
          <w:rFonts w:cs="Times"/>
          <w:lang w:eastAsia="zh-CN"/>
        </w:rPr>
        <w:t>Applicable aperiodic CSI Report and semi-persistent CSI report can be activated/triggered by NW</w:t>
      </w:r>
      <w:r>
        <w:rPr>
          <w:rFonts w:eastAsiaTheme="minorEastAsia" w:cs="Times" w:hint="eastAsia"/>
          <w:lang w:eastAsia="zh-CN"/>
        </w:rPr>
        <w:t>.</w:t>
      </w:r>
    </w:p>
    <w:p w14:paraId="70019D0F" w14:textId="77777777" w:rsidR="00C96C54" w:rsidRPr="005C7CC5" w:rsidRDefault="00C96C54" w:rsidP="00C96C54">
      <w:pPr>
        <w:pStyle w:val="ListParagraph"/>
        <w:numPr>
          <w:ilvl w:val="1"/>
          <w:numId w:val="16"/>
        </w:numPr>
        <w:rPr>
          <w:rFonts w:eastAsia="宋体"/>
          <w:lang w:eastAsia="zh-CN"/>
        </w:rPr>
      </w:pPr>
      <w:r w:rsidRPr="005C7CC5">
        <w:rPr>
          <w:rFonts w:eastAsia="宋体"/>
          <w:lang w:eastAsia="zh-CN"/>
        </w:rPr>
        <w:t xml:space="preserve">Applicable periodic CSI Report is considered as activated only if the applicability of the corresponding </w:t>
      </w:r>
      <w:r w:rsidRPr="000866D5">
        <w:rPr>
          <w:rFonts w:eastAsia="宋体"/>
          <w:i/>
          <w:iCs/>
          <w:lang w:eastAsia="zh-CN"/>
        </w:rPr>
        <w:t>CSI-</w:t>
      </w:r>
      <w:proofErr w:type="spellStart"/>
      <w:r w:rsidRPr="000866D5">
        <w:rPr>
          <w:rFonts w:eastAsia="宋体"/>
          <w:i/>
          <w:iCs/>
          <w:lang w:eastAsia="zh-CN"/>
        </w:rPr>
        <w:t>ReportConfig</w:t>
      </w:r>
      <w:proofErr w:type="spellEnd"/>
      <w:r w:rsidRPr="005C7CC5">
        <w:rPr>
          <w:rFonts w:eastAsia="宋体"/>
          <w:lang w:eastAsia="zh-CN"/>
        </w:rPr>
        <w:t xml:space="preserve"> is reported in </w:t>
      </w:r>
      <w:proofErr w:type="spellStart"/>
      <w:r w:rsidRPr="000866D5">
        <w:rPr>
          <w:rFonts w:eastAsia="宋体"/>
          <w:i/>
          <w:iCs/>
          <w:lang w:eastAsia="zh-CN"/>
        </w:rPr>
        <w:t>RRCReconfigurationComplete</w:t>
      </w:r>
      <w:proofErr w:type="spellEnd"/>
      <w:r w:rsidRPr="005C7CC5">
        <w:rPr>
          <w:rFonts w:eastAsia="宋体"/>
          <w:lang w:eastAsia="zh-CN"/>
        </w:rPr>
        <w:t>.</w:t>
      </w:r>
    </w:p>
    <w:p w14:paraId="7AE974AB" w14:textId="77777777" w:rsidR="00C96C54" w:rsidRPr="00C96C54" w:rsidRDefault="00C96C54" w:rsidP="00C96C54">
      <w:pPr>
        <w:rPr>
          <w:rFonts w:eastAsia="宋体"/>
          <w:lang w:eastAsia="zh-CN"/>
        </w:rPr>
      </w:pPr>
    </w:p>
    <w:p w14:paraId="23C31D01" w14:textId="29591870" w:rsidR="00473754" w:rsidRDefault="00510742" w:rsidP="004938AD">
      <w:pPr>
        <w:jc w:val="center"/>
        <w:rPr>
          <w:rFonts w:eastAsia="宋体"/>
          <w:lang w:eastAsia="zh-CN"/>
        </w:rPr>
      </w:pPr>
      <w:r w:rsidRPr="00510742">
        <w:rPr>
          <w:rFonts w:eastAsia="宋体"/>
          <w:noProof/>
          <w:lang w:eastAsia="zh-CN"/>
        </w:rPr>
        <w:lastRenderedPageBreak/>
        <w:drawing>
          <wp:inline distT="0" distB="0" distL="0" distR="0" wp14:anchorId="5A0B4AF1" wp14:editId="0EB96B1C">
            <wp:extent cx="6264275" cy="3420110"/>
            <wp:effectExtent l="0" t="0" r="3175" b="8890"/>
            <wp:docPr id="1594310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310525" name=""/>
                    <pic:cNvPicPr/>
                  </pic:nvPicPr>
                  <pic:blipFill>
                    <a:blip r:embed="rId13"/>
                    <a:stretch>
                      <a:fillRect/>
                    </a:stretch>
                  </pic:blipFill>
                  <pic:spPr>
                    <a:xfrm>
                      <a:off x="0" y="0"/>
                      <a:ext cx="6264275" cy="3420110"/>
                    </a:xfrm>
                    <a:prstGeom prst="rect">
                      <a:avLst/>
                    </a:prstGeom>
                  </pic:spPr>
                </pic:pic>
              </a:graphicData>
            </a:graphic>
          </wp:inline>
        </w:drawing>
      </w:r>
    </w:p>
    <w:p w14:paraId="7F8E4B50" w14:textId="77777777" w:rsidR="001B5EB4" w:rsidRDefault="001B5EB4" w:rsidP="001B5EB4">
      <w:pPr>
        <w:rPr>
          <w:rFonts w:eastAsia="宋体"/>
          <w:lang w:eastAsia="zh-CN"/>
        </w:rPr>
      </w:pPr>
    </w:p>
    <w:p w14:paraId="3DE7CD2A" w14:textId="659DE259" w:rsidR="001B5EB4" w:rsidRDefault="00E0338D" w:rsidP="001B5EB4">
      <w:pPr>
        <w:rPr>
          <w:rFonts w:eastAsia="宋体"/>
          <w:lang w:eastAsia="zh-CN"/>
        </w:rPr>
      </w:pPr>
      <w:r>
        <w:rPr>
          <w:rFonts w:eastAsia="宋体" w:hint="eastAsia"/>
          <w:lang w:eastAsia="zh-CN"/>
        </w:rPr>
        <w:t>Comparing Approach A) and Approach B), the fundamental difference seems to be</w:t>
      </w:r>
      <w:r w:rsidR="008F2422">
        <w:rPr>
          <w:rFonts w:eastAsia="宋体" w:hint="eastAsia"/>
          <w:lang w:eastAsia="zh-CN"/>
        </w:rPr>
        <w:t xml:space="preserve"> in Approach B)</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will receive the applicable </w:t>
      </w:r>
      <w:r>
        <w:rPr>
          <w:rFonts w:eastAsia="宋体"/>
          <w:lang w:eastAsia="zh-CN"/>
        </w:rPr>
        <w:t>parameters</w:t>
      </w:r>
      <w:r>
        <w:rPr>
          <w:rFonts w:eastAsia="宋体" w:hint="eastAsia"/>
          <w:lang w:eastAsia="zh-CN"/>
        </w:rPr>
        <w:t xml:space="preserve"> </w:t>
      </w:r>
      <w:r w:rsidR="008F2422">
        <w:rPr>
          <w:rFonts w:eastAsia="宋体" w:hint="eastAsia"/>
          <w:lang w:eastAsia="zh-CN"/>
        </w:rPr>
        <w:t xml:space="preserve">(in Approach B step 3-4) before providing the inference configuration to UE. </w:t>
      </w:r>
      <w:r w:rsidR="00114515" w:rsidRPr="00114515">
        <w:rPr>
          <w:rFonts w:eastAsia="宋体"/>
          <w:lang w:eastAsia="zh-CN"/>
        </w:rPr>
        <w:t>The steps from CSI-</w:t>
      </w:r>
      <w:proofErr w:type="spellStart"/>
      <w:r w:rsidR="00114515" w:rsidRPr="00114515">
        <w:rPr>
          <w:rFonts w:eastAsia="宋体"/>
          <w:lang w:eastAsia="zh-CN"/>
        </w:rPr>
        <w:t>ReportConfig</w:t>
      </w:r>
      <w:proofErr w:type="spellEnd"/>
      <w:r w:rsidR="00114515" w:rsidRPr="00114515">
        <w:rPr>
          <w:rFonts w:eastAsia="宋体"/>
          <w:lang w:eastAsia="zh-CN"/>
        </w:rPr>
        <w:t xml:space="preserve"> provision until CSI-</w:t>
      </w:r>
      <w:proofErr w:type="spellStart"/>
      <w:r w:rsidR="00114515" w:rsidRPr="00114515">
        <w:rPr>
          <w:rFonts w:eastAsia="宋体"/>
          <w:lang w:eastAsia="zh-CN"/>
        </w:rPr>
        <w:t>ReportConfig</w:t>
      </w:r>
      <w:proofErr w:type="spellEnd"/>
      <w:r w:rsidR="00114515" w:rsidRPr="00114515">
        <w:rPr>
          <w:rFonts w:eastAsia="宋体"/>
          <w:lang w:eastAsia="zh-CN"/>
        </w:rPr>
        <w:t xml:space="preserve"> activation can be regarded as identical in Approach A) and B).</w:t>
      </w:r>
      <w:r w:rsidR="00114515">
        <w:rPr>
          <w:rFonts w:eastAsia="宋体" w:hint="eastAsia"/>
          <w:lang w:eastAsia="zh-CN"/>
        </w:rPr>
        <w:t xml:space="preserve"> Even though </w:t>
      </w:r>
      <w:r w:rsidR="00FE2599">
        <w:rPr>
          <w:rFonts w:eastAsia="宋体" w:hint="eastAsia"/>
          <w:lang w:eastAsia="zh-CN"/>
        </w:rPr>
        <w:t xml:space="preserve">in Approach B) </w:t>
      </w:r>
      <w:r w:rsidR="00FE2599" w:rsidRPr="00FE2599">
        <w:rPr>
          <w:rFonts w:eastAsia="宋体"/>
          <w:lang w:eastAsia="zh-CN"/>
        </w:rPr>
        <w:t xml:space="preserve">UE is not expected to be configured with a </w:t>
      </w:r>
      <w:r w:rsidR="00C517BC">
        <w:rPr>
          <w:rFonts w:eastAsia="宋体" w:hint="eastAsia"/>
          <w:lang w:eastAsia="zh-CN"/>
        </w:rPr>
        <w:t xml:space="preserve">non-applicable </w:t>
      </w:r>
      <w:r w:rsidR="00FE2599" w:rsidRPr="00FE2599">
        <w:rPr>
          <w:rFonts w:eastAsia="宋体"/>
          <w:lang w:eastAsia="zh-CN"/>
        </w:rPr>
        <w:t>CSI-</w:t>
      </w:r>
      <w:proofErr w:type="spellStart"/>
      <w:r w:rsidR="00FE2599" w:rsidRPr="00FE2599">
        <w:rPr>
          <w:rFonts w:eastAsia="宋体"/>
          <w:lang w:eastAsia="zh-CN"/>
        </w:rPr>
        <w:t>ReportConfig</w:t>
      </w:r>
      <w:proofErr w:type="spellEnd"/>
      <w:r w:rsidR="00FE2599" w:rsidRPr="00FE2599">
        <w:rPr>
          <w:rFonts w:eastAsia="宋体"/>
          <w:lang w:eastAsia="zh-CN"/>
        </w:rPr>
        <w:t xml:space="preserve"> for inference</w:t>
      </w:r>
      <w:r w:rsidR="00C517BC">
        <w:rPr>
          <w:rFonts w:eastAsia="宋体" w:hint="eastAsia"/>
          <w:lang w:eastAsia="zh-CN"/>
        </w:rPr>
        <w:t xml:space="preserve">, it may not be reflected in the specification as it is eventually upon </w:t>
      </w:r>
      <w:proofErr w:type="spellStart"/>
      <w:r w:rsidR="00C517BC">
        <w:rPr>
          <w:rFonts w:eastAsia="宋体" w:hint="eastAsia"/>
          <w:lang w:eastAsia="zh-CN"/>
        </w:rPr>
        <w:t>gNB</w:t>
      </w:r>
      <w:proofErr w:type="spellEnd"/>
      <w:r w:rsidR="00C517BC">
        <w:rPr>
          <w:rFonts w:eastAsia="宋体" w:hint="eastAsia"/>
          <w:lang w:eastAsia="zh-CN"/>
        </w:rPr>
        <w:t xml:space="preserve"> implementation how CSI-</w:t>
      </w:r>
      <w:proofErr w:type="spellStart"/>
      <w:r w:rsidR="00C517BC">
        <w:rPr>
          <w:rFonts w:eastAsia="宋体" w:hint="eastAsia"/>
          <w:lang w:eastAsia="zh-CN"/>
        </w:rPr>
        <w:t>ReportConfig</w:t>
      </w:r>
      <w:proofErr w:type="spellEnd"/>
      <w:r w:rsidR="00C517BC">
        <w:rPr>
          <w:rFonts w:eastAsia="宋体" w:hint="eastAsia"/>
          <w:lang w:eastAsia="zh-CN"/>
        </w:rPr>
        <w:t xml:space="preserve"> for </w:t>
      </w:r>
      <w:r w:rsidR="00C517BC">
        <w:rPr>
          <w:rFonts w:eastAsia="宋体"/>
          <w:lang w:eastAsia="zh-CN"/>
        </w:rPr>
        <w:t>inference</w:t>
      </w:r>
      <w:r w:rsidR="00C517BC">
        <w:rPr>
          <w:rFonts w:eastAsia="宋体" w:hint="eastAsia"/>
          <w:lang w:eastAsia="zh-CN"/>
        </w:rPr>
        <w:t xml:space="preserve"> is </w:t>
      </w:r>
      <w:r w:rsidR="00C517BC">
        <w:rPr>
          <w:rFonts w:eastAsia="宋体"/>
          <w:lang w:eastAsia="zh-CN"/>
        </w:rPr>
        <w:t>generated</w:t>
      </w:r>
      <w:r w:rsidR="00C517BC">
        <w:rPr>
          <w:rFonts w:eastAsia="宋体" w:hint="eastAsia"/>
          <w:lang w:eastAsia="zh-CN"/>
        </w:rPr>
        <w:t xml:space="preserve">. </w:t>
      </w:r>
    </w:p>
    <w:p w14:paraId="280FB73D" w14:textId="77777777" w:rsidR="008F2422" w:rsidRDefault="008F2422" w:rsidP="008F2422">
      <w:pPr>
        <w:pStyle w:val="Observation"/>
        <w:rPr>
          <w:rFonts w:eastAsia="宋体"/>
        </w:rPr>
      </w:pPr>
      <w:bookmarkStart w:id="11" w:name="_Toc189813356"/>
      <w:r>
        <w:rPr>
          <w:rFonts w:eastAsia="宋体" w:hint="eastAsia"/>
        </w:rPr>
        <w:t xml:space="preserve">Comparing Approach A) and Approach B), the fundamental difference seems to be in Approach B) </w:t>
      </w:r>
      <w:proofErr w:type="spellStart"/>
      <w:r>
        <w:rPr>
          <w:rFonts w:eastAsia="宋体" w:hint="eastAsia"/>
        </w:rPr>
        <w:t>gNB</w:t>
      </w:r>
      <w:proofErr w:type="spellEnd"/>
      <w:r>
        <w:rPr>
          <w:rFonts w:eastAsia="宋体" w:hint="eastAsia"/>
        </w:rPr>
        <w:t xml:space="preserve"> will receive the applicable </w:t>
      </w:r>
      <w:r>
        <w:rPr>
          <w:rFonts w:eastAsia="宋体"/>
        </w:rPr>
        <w:t>parameters</w:t>
      </w:r>
      <w:r>
        <w:rPr>
          <w:rFonts w:eastAsia="宋体" w:hint="eastAsia"/>
        </w:rPr>
        <w:t xml:space="preserve"> (in Approach B step 3-4) before providing the inference configuration to UE.</w:t>
      </w:r>
      <w:bookmarkEnd w:id="11"/>
      <w:r>
        <w:rPr>
          <w:rFonts w:eastAsia="宋体" w:hint="eastAsia"/>
        </w:rPr>
        <w:t xml:space="preserve"> </w:t>
      </w:r>
    </w:p>
    <w:p w14:paraId="54CD15C5" w14:textId="690932FE" w:rsidR="008F2422" w:rsidRDefault="00114515" w:rsidP="008F2422">
      <w:pPr>
        <w:pStyle w:val="Observation"/>
        <w:rPr>
          <w:rFonts w:eastAsia="宋体"/>
        </w:rPr>
      </w:pPr>
      <w:bookmarkStart w:id="12" w:name="_Toc189813357"/>
      <w:r>
        <w:rPr>
          <w:rFonts w:eastAsia="宋体" w:hint="eastAsia"/>
        </w:rPr>
        <w:t>The steps from CSI-</w:t>
      </w:r>
      <w:proofErr w:type="spellStart"/>
      <w:r>
        <w:rPr>
          <w:rFonts w:eastAsia="宋体" w:hint="eastAsia"/>
        </w:rPr>
        <w:t>ReportConfig</w:t>
      </w:r>
      <w:proofErr w:type="spellEnd"/>
      <w:r>
        <w:rPr>
          <w:rFonts w:eastAsia="宋体" w:hint="eastAsia"/>
        </w:rPr>
        <w:t xml:space="preserve"> provision until CSI-</w:t>
      </w:r>
      <w:proofErr w:type="spellStart"/>
      <w:r>
        <w:rPr>
          <w:rFonts w:eastAsia="宋体" w:hint="eastAsia"/>
        </w:rPr>
        <w:t>ReportConfig</w:t>
      </w:r>
      <w:proofErr w:type="spellEnd"/>
      <w:r>
        <w:rPr>
          <w:rFonts w:eastAsia="宋体" w:hint="eastAsia"/>
        </w:rPr>
        <w:t xml:space="preserve"> activation can be regarded as identical in Approach A) and B).</w:t>
      </w:r>
      <w:bookmarkEnd w:id="12"/>
    </w:p>
    <w:p w14:paraId="0CA6B321" w14:textId="77777777" w:rsidR="008F2422" w:rsidRDefault="008F2422" w:rsidP="00F148AE">
      <w:pPr>
        <w:pStyle w:val="Observation"/>
        <w:numPr>
          <w:ilvl w:val="0"/>
          <w:numId w:val="0"/>
        </w:numPr>
        <w:rPr>
          <w:rFonts w:eastAsia="宋体"/>
        </w:rPr>
      </w:pPr>
    </w:p>
    <w:p w14:paraId="5201EAFA" w14:textId="5F168890" w:rsidR="00F148AE" w:rsidRDefault="00885B18" w:rsidP="000866D5">
      <w:pPr>
        <w:rPr>
          <w:rFonts w:eastAsia="宋体"/>
          <w:lang w:eastAsia="zh-CN"/>
        </w:rPr>
      </w:pPr>
      <w:r>
        <w:rPr>
          <w:rFonts w:eastAsia="宋体" w:hint="eastAsia"/>
          <w:lang w:eastAsia="zh-CN"/>
        </w:rPr>
        <w:t>Considering above analysis, a unified procedure (combining app</w:t>
      </w:r>
      <w:r w:rsidR="00FF639F">
        <w:rPr>
          <w:rFonts w:eastAsia="宋体" w:hint="eastAsia"/>
          <w:lang w:eastAsia="zh-CN"/>
        </w:rPr>
        <w:t>roach A and B</w:t>
      </w:r>
      <w:r>
        <w:rPr>
          <w:rFonts w:eastAsia="宋体" w:hint="eastAsia"/>
          <w:lang w:eastAsia="zh-CN"/>
        </w:rPr>
        <w:t xml:space="preserve">) can be supported from </w:t>
      </w:r>
      <w:r>
        <w:rPr>
          <w:rFonts w:eastAsia="宋体"/>
          <w:lang w:eastAsia="zh-CN"/>
        </w:rPr>
        <w:t>specification</w:t>
      </w:r>
      <w:r>
        <w:rPr>
          <w:rFonts w:eastAsia="宋体" w:hint="eastAsia"/>
          <w:lang w:eastAsia="zh-CN"/>
        </w:rPr>
        <w:t xml:space="preserve"> point of view:</w:t>
      </w:r>
    </w:p>
    <w:p w14:paraId="7CBDBDF1" w14:textId="53B3B45D" w:rsidR="00885B18" w:rsidRDefault="00A7529F" w:rsidP="000866D5">
      <w:pPr>
        <w:rPr>
          <w:rFonts w:eastAsia="宋体"/>
          <w:lang w:eastAsia="zh-CN"/>
        </w:rPr>
      </w:pPr>
      <w:r>
        <w:rPr>
          <w:rFonts w:eastAsia="宋体"/>
          <w:lang w:eastAsia="zh-CN"/>
        </w:rPr>
        <w:t>S</w:t>
      </w:r>
      <w:r>
        <w:rPr>
          <w:rFonts w:eastAsia="宋体" w:hint="eastAsia"/>
          <w:lang w:eastAsia="zh-CN"/>
        </w:rPr>
        <w:t xml:space="preserve">tep 3: </w:t>
      </w:r>
      <w:r w:rsidR="00885B18">
        <w:rPr>
          <w:rFonts w:eastAsia="宋体" w:hint="eastAsia"/>
          <w:lang w:eastAsia="zh-CN"/>
        </w:rPr>
        <w:t xml:space="preserve">(Optional) </w:t>
      </w:r>
      <w:proofErr w:type="spellStart"/>
      <w:r w:rsidR="00FF639F">
        <w:rPr>
          <w:rFonts w:eastAsia="宋体" w:hint="eastAsia"/>
          <w:lang w:eastAsia="zh-CN"/>
        </w:rPr>
        <w:t>gNB</w:t>
      </w:r>
      <w:proofErr w:type="spellEnd"/>
      <w:r w:rsidR="00FF639F">
        <w:rPr>
          <w:rFonts w:eastAsia="宋体" w:hint="eastAsia"/>
          <w:lang w:eastAsia="zh-CN"/>
        </w:rPr>
        <w:t xml:space="preserve"> configures the UE via </w:t>
      </w:r>
      <w:proofErr w:type="spellStart"/>
      <w:r w:rsidR="00FF639F">
        <w:rPr>
          <w:rFonts w:eastAsia="宋体" w:hint="eastAsia"/>
          <w:lang w:eastAsia="zh-CN"/>
        </w:rPr>
        <w:t>OtherConfig</w:t>
      </w:r>
      <w:proofErr w:type="spellEnd"/>
      <w:r w:rsidR="00FF639F">
        <w:rPr>
          <w:rFonts w:eastAsia="宋体" w:hint="eastAsia"/>
          <w:lang w:eastAsia="zh-CN"/>
        </w:rPr>
        <w:t xml:space="preserve"> with sets of </w:t>
      </w:r>
      <w:r w:rsidR="00FF639F">
        <w:rPr>
          <w:rFonts w:eastAsia="宋体"/>
          <w:lang w:eastAsia="zh-CN"/>
        </w:rPr>
        <w:t>parameters</w:t>
      </w:r>
      <w:r w:rsidR="00FF639F">
        <w:rPr>
          <w:rFonts w:eastAsia="宋体" w:hint="eastAsia"/>
          <w:lang w:eastAsia="zh-CN"/>
        </w:rPr>
        <w:t xml:space="preserve"> for </w:t>
      </w:r>
      <w:r w:rsidR="00FF639F">
        <w:rPr>
          <w:rFonts w:eastAsia="宋体"/>
          <w:lang w:eastAsia="zh-CN"/>
        </w:rPr>
        <w:t>inference</w:t>
      </w:r>
      <w:r w:rsidR="00FF639F">
        <w:rPr>
          <w:rFonts w:eastAsia="宋体" w:hint="eastAsia"/>
          <w:lang w:eastAsia="zh-CN"/>
        </w:rPr>
        <w:t xml:space="preserve"> configuration</w:t>
      </w:r>
    </w:p>
    <w:p w14:paraId="620958AD" w14:textId="1D362CF3" w:rsidR="00FF639F" w:rsidRDefault="00A7529F" w:rsidP="000866D5">
      <w:pPr>
        <w:rPr>
          <w:rFonts w:eastAsia="宋体"/>
          <w:lang w:eastAsia="zh-CN"/>
        </w:rPr>
      </w:pPr>
      <w:r>
        <w:rPr>
          <w:rFonts w:eastAsia="宋体" w:hint="eastAsia"/>
          <w:lang w:eastAsia="zh-CN"/>
        </w:rPr>
        <w:t xml:space="preserve">Step 4: </w:t>
      </w:r>
      <w:r w:rsidR="00FF639F">
        <w:rPr>
          <w:rFonts w:eastAsia="宋体" w:hint="eastAsia"/>
          <w:lang w:eastAsia="zh-CN"/>
        </w:rPr>
        <w:t xml:space="preserve">(Optional) </w:t>
      </w:r>
      <w:r>
        <w:rPr>
          <w:rFonts w:eastAsia="宋体" w:hint="eastAsia"/>
          <w:lang w:eastAsia="zh-CN"/>
        </w:rPr>
        <w:t>UE reports in UAI the applicability of the sets of parameters for inference configuration</w:t>
      </w:r>
    </w:p>
    <w:p w14:paraId="12F4EC08" w14:textId="4BDB8FA7" w:rsidR="00A7529F" w:rsidRDefault="00A7529F" w:rsidP="000866D5">
      <w:pPr>
        <w:rPr>
          <w:rFonts w:eastAsia="宋体"/>
          <w:lang w:eastAsia="zh-CN"/>
        </w:rPr>
      </w:pPr>
      <w:r>
        <w:rPr>
          <w:rFonts w:eastAsia="宋体" w:hint="eastAsia"/>
          <w:lang w:eastAsia="zh-CN"/>
        </w:rPr>
        <w:t xml:space="preserve">Step 5: </w:t>
      </w:r>
      <w:proofErr w:type="spellStart"/>
      <w:r>
        <w:rPr>
          <w:rFonts w:eastAsia="宋体" w:hint="eastAsia"/>
          <w:lang w:eastAsia="zh-CN"/>
        </w:rPr>
        <w:t>gNB</w:t>
      </w:r>
      <w:proofErr w:type="spellEnd"/>
      <w:r>
        <w:rPr>
          <w:rFonts w:eastAsia="宋体" w:hint="eastAsia"/>
          <w:lang w:eastAsia="zh-CN"/>
        </w:rPr>
        <w:t xml:space="preserve"> generates</w:t>
      </w:r>
      <w:r w:rsidR="0044713C">
        <w:rPr>
          <w:rFonts w:eastAsia="宋体" w:hint="eastAsia"/>
          <w:lang w:eastAsia="zh-CN"/>
        </w:rPr>
        <w:t xml:space="preserve"> and provides </w:t>
      </w:r>
      <w:r w:rsidR="0044713C">
        <w:rPr>
          <w:rFonts w:eastAsia="宋体"/>
          <w:lang w:eastAsia="zh-CN"/>
        </w:rPr>
        <w:t>inference</w:t>
      </w:r>
      <w:r w:rsidR="0044713C">
        <w:rPr>
          <w:rFonts w:eastAsia="宋体" w:hint="eastAsia"/>
          <w:lang w:eastAsia="zh-CN"/>
        </w:rPr>
        <w:t xml:space="preserve"> configuration (CSI-</w:t>
      </w:r>
      <w:proofErr w:type="spellStart"/>
      <w:r w:rsidR="0044713C">
        <w:rPr>
          <w:rFonts w:eastAsia="宋体" w:hint="eastAsia"/>
          <w:lang w:eastAsia="zh-CN"/>
        </w:rPr>
        <w:t>ReportConfig</w:t>
      </w:r>
      <w:proofErr w:type="spellEnd"/>
      <w:r w:rsidR="0044713C">
        <w:rPr>
          <w:rFonts w:eastAsia="宋体" w:hint="eastAsia"/>
          <w:lang w:eastAsia="zh-CN"/>
        </w:rPr>
        <w:t xml:space="preserve">) to UE in </w:t>
      </w:r>
      <w:proofErr w:type="spellStart"/>
      <w:r w:rsidR="0044713C">
        <w:rPr>
          <w:rFonts w:eastAsia="宋体" w:hint="eastAsia"/>
          <w:lang w:eastAsia="zh-CN"/>
        </w:rPr>
        <w:t>RRCReconfiguration</w:t>
      </w:r>
      <w:proofErr w:type="spellEnd"/>
    </w:p>
    <w:p w14:paraId="7E5BC5FE" w14:textId="7E8434DD" w:rsidR="0044713C" w:rsidRDefault="0044713C" w:rsidP="000866D5">
      <w:pPr>
        <w:rPr>
          <w:rFonts w:eastAsia="宋体"/>
          <w:lang w:eastAsia="zh-CN"/>
        </w:rPr>
      </w:pPr>
      <w:r>
        <w:rPr>
          <w:rFonts w:eastAsia="宋体" w:hint="eastAsia"/>
          <w:lang w:eastAsia="zh-CN"/>
        </w:rPr>
        <w:t>Step 6: UE implies the applicability of CSI-</w:t>
      </w:r>
      <w:proofErr w:type="spellStart"/>
      <w:r>
        <w:rPr>
          <w:rFonts w:eastAsia="宋体" w:hint="eastAsia"/>
          <w:lang w:eastAsia="zh-CN"/>
        </w:rPr>
        <w:t>ReportConfig</w:t>
      </w:r>
      <w:proofErr w:type="spellEnd"/>
      <w:r>
        <w:rPr>
          <w:rFonts w:eastAsia="宋体" w:hint="eastAsia"/>
          <w:lang w:eastAsia="zh-CN"/>
        </w:rPr>
        <w:t xml:space="preserve"> in </w:t>
      </w:r>
      <w:proofErr w:type="spellStart"/>
      <w:r>
        <w:rPr>
          <w:rFonts w:eastAsia="宋体" w:hint="eastAsia"/>
          <w:lang w:eastAsia="zh-CN"/>
        </w:rPr>
        <w:t>RRCReconfigurationComplete</w:t>
      </w:r>
      <w:proofErr w:type="spellEnd"/>
      <w:r>
        <w:rPr>
          <w:rFonts w:eastAsia="宋体" w:hint="eastAsia"/>
          <w:lang w:eastAsia="zh-CN"/>
        </w:rPr>
        <w:t>. The periodic CSI report, if configured, will be activated if reported to be applicable.</w:t>
      </w:r>
    </w:p>
    <w:p w14:paraId="50802D2B" w14:textId="52B80EA8" w:rsidR="0044713C" w:rsidRDefault="0044713C" w:rsidP="007E65D0">
      <w:pPr>
        <w:rPr>
          <w:rFonts w:eastAsia="宋体"/>
          <w:lang w:eastAsia="zh-CN"/>
        </w:rPr>
      </w:pPr>
      <w:r>
        <w:rPr>
          <w:rFonts w:eastAsia="宋体" w:hint="eastAsia"/>
          <w:lang w:eastAsia="zh-CN"/>
        </w:rPr>
        <w:t xml:space="preserve">Step 7: </w:t>
      </w:r>
      <w:r w:rsidR="003E60D8">
        <w:rPr>
          <w:rFonts w:eastAsia="宋体" w:hint="eastAsia"/>
          <w:lang w:eastAsia="zh-CN"/>
        </w:rPr>
        <w:t xml:space="preserve">For aperiodic/semi-persistent CSI report, </w:t>
      </w:r>
      <w:proofErr w:type="spellStart"/>
      <w:r w:rsidR="003E60D8">
        <w:rPr>
          <w:rFonts w:eastAsia="宋体" w:hint="eastAsia"/>
          <w:lang w:eastAsia="zh-CN"/>
        </w:rPr>
        <w:t>gNB</w:t>
      </w:r>
      <w:proofErr w:type="spellEnd"/>
      <w:r w:rsidR="003E60D8">
        <w:rPr>
          <w:rFonts w:eastAsia="宋体" w:hint="eastAsia"/>
          <w:lang w:eastAsia="zh-CN"/>
        </w:rPr>
        <w:t xml:space="preserve"> may further activate via DCI/MAC CE. </w:t>
      </w:r>
    </w:p>
    <w:p w14:paraId="57125111" w14:textId="582D7A17" w:rsidR="00F4782D" w:rsidRDefault="00F4782D" w:rsidP="000866D5">
      <w:pPr>
        <w:rPr>
          <w:rFonts w:eastAsia="宋体"/>
          <w:lang w:eastAsia="zh-CN"/>
        </w:rPr>
      </w:pPr>
      <w:r>
        <w:rPr>
          <w:rFonts w:eastAsia="宋体"/>
          <w:lang w:eastAsia="zh-CN"/>
        </w:rPr>
        <w:t>I</w:t>
      </w:r>
      <w:r>
        <w:rPr>
          <w:rFonts w:eastAsia="宋体" w:hint="eastAsia"/>
          <w:lang w:eastAsia="zh-CN"/>
        </w:rPr>
        <w:t>t</w:t>
      </w:r>
      <w:r>
        <w:rPr>
          <w:rFonts w:eastAsia="宋体"/>
          <w:lang w:eastAsia="zh-CN"/>
        </w:rPr>
        <w:t>’</w:t>
      </w:r>
      <w:r>
        <w:rPr>
          <w:rFonts w:eastAsia="宋体" w:hint="eastAsia"/>
          <w:lang w:eastAsia="zh-CN"/>
        </w:rPr>
        <w:t xml:space="preserve">s worth noting that step 3 and step 4 can be beneficial for </w:t>
      </w:r>
      <w:proofErr w:type="spellStart"/>
      <w:r>
        <w:rPr>
          <w:rFonts w:eastAsia="宋体" w:hint="eastAsia"/>
          <w:lang w:eastAsia="zh-CN"/>
        </w:rPr>
        <w:t>gNB</w:t>
      </w:r>
      <w:proofErr w:type="spellEnd"/>
      <w:r>
        <w:rPr>
          <w:rFonts w:eastAsia="宋体" w:hint="eastAsia"/>
          <w:lang w:eastAsia="zh-CN"/>
        </w:rPr>
        <w:t xml:space="preserve"> to reduce the possibility of providing a non-applicable </w:t>
      </w:r>
      <w:r>
        <w:rPr>
          <w:rFonts w:eastAsia="宋体"/>
          <w:lang w:eastAsia="zh-CN"/>
        </w:rPr>
        <w:t>inference</w:t>
      </w:r>
      <w:r>
        <w:rPr>
          <w:rFonts w:eastAsia="宋体" w:hint="eastAsia"/>
          <w:lang w:eastAsia="zh-CN"/>
        </w:rPr>
        <w:t xml:space="preserve"> configuration.</w:t>
      </w:r>
    </w:p>
    <w:p w14:paraId="7B09AFEC" w14:textId="021589E6" w:rsidR="00885B18" w:rsidRDefault="00F4782D" w:rsidP="002C190B">
      <w:pPr>
        <w:jc w:val="center"/>
        <w:rPr>
          <w:rFonts w:eastAsia="宋体"/>
          <w:lang w:eastAsia="zh-CN"/>
        </w:rPr>
      </w:pPr>
      <w:r w:rsidRPr="00F4782D">
        <w:rPr>
          <w:rFonts w:eastAsia="宋体"/>
          <w:lang w:eastAsia="zh-CN"/>
        </w:rPr>
        <w:drawing>
          <wp:inline distT="0" distB="0" distL="0" distR="0" wp14:anchorId="0F580025" wp14:editId="7538DF2B">
            <wp:extent cx="4991100" cy="3621660"/>
            <wp:effectExtent l="0" t="0" r="0" b="0"/>
            <wp:docPr id="64939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9755" name=""/>
                    <pic:cNvPicPr/>
                  </pic:nvPicPr>
                  <pic:blipFill>
                    <a:blip r:embed="rId14"/>
                    <a:stretch>
                      <a:fillRect/>
                    </a:stretch>
                  </pic:blipFill>
                  <pic:spPr>
                    <a:xfrm>
                      <a:off x="0" y="0"/>
                      <a:ext cx="4995738" cy="3625025"/>
                    </a:xfrm>
                    <a:prstGeom prst="rect">
                      <a:avLst/>
                    </a:prstGeom>
                  </pic:spPr>
                </pic:pic>
              </a:graphicData>
            </a:graphic>
          </wp:inline>
        </w:drawing>
      </w:r>
    </w:p>
    <w:p w14:paraId="7531EFF2" w14:textId="45971D6F" w:rsidR="00885B18" w:rsidRDefault="007E65D0" w:rsidP="007E65D0">
      <w:pPr>
        <w:pStyle w:val="Proposal"/>
        <w:rPr>
          <w:rFonts w:eastAsia="宋体"/>
        </w:rPr>
      </w:pPr>
      <w:bookmarkStart w:id="13" w:name="_Toc189813364"/>
      <w:r>
        <w:rPr>
          <w:rFonts w:eastAsia="宋体" w:hint="eastAsia"/>
        </w:rPr>
        <w:t>RAN2 is s</w:t>
      </w:r>
      <w:r w:rsidR="00F37056">
        <w:rPr>
          <w:rFonts w:eastAsia="宋体" w:hint="eastAsia"/>
        </w:rPr>
        <w:t xml:space="preserve">uggested to </w:t>
      </w:r>
      <w:r w:rsidR="00F37056">
        <w:rPr>
          <w:rFonts w:eastAsia="宋体"/>
        </w:rPr>
        <w:t>support</w:t>
      </w:r>
      <w:r w:rsidR="00F37056">
        <w:rPr>
          <w:rFonts w:eastAsia="宋体" w:hint="eastAsia"/>
        </w:rPr>
        <w:t xml:space="preserve"> the following unified procedure (combining approach A and B):</w:t>
      </w:r>
      <w:bookmarkEnd w:id="13"/>
    </w:p>
    <w:p w14:paraId="0511C42F" w14:textId="77777777" w:rsidR="00F37056" w:rsidRDefault="00F37056" w:rsidP="000866D5">
      <w:pPr>
        <w:pStyle w:val="Proposal"/>
        <w:numPr>
          <w:ilvl w:val="1"/>
          <w:numId w:val="5"/>
        </w:numPr>
        <w:rPr>
          <w:rFonts w:eastAsia="宋体"/>
        </w:rPr>
      </w:pPr>
      <w:bookmarkStart w:id="14" w:name="_Toc189813365"/>
      <w:r>
        <w:rPr>
          <w:rFonts w:eastAsia="宋体"/>
        </w:rPr>
        <w:t>S</w:t>
      </w:r>
      <w:r>
        <w:rPr>
          <w:rFonts w:eastAsia="宋体" w:hint="eastAsia"/>
        </w:rPr>
        <w:t xml:space="preserve">tep 3: (Optional) </w:t>
      </w:r>
      <w:proofErr w:type="spellStart"/>
      <w:r>
        <w:rPr>
          <w:rFonts w:eastAsia="宋体" w:hint="eastAsia"/>
        </w:rPr>
        <w:t>gNB</w:t>
      </w:r>
      <w:proofErr w:type="spellEnd"/>
      <w:r>
        <w:rPr>
          <w:rFonts w:eastAsia="宋体" w:hint="eastAsia"/>
        </w:rPr>
        <w:t xml:space="preserve"> configures the UE via </w:t>
      </w:r>
      <w:proofErr w:type="spellStart"/>
      <w:r>
        <w:rPr>
          <w:rFonts w:eastAsia="宋体" w:hint="eastAsia"/>
        </w:rPr>
        <w:t>OtherConfig</w:t>
      </w:r>
      <w:proofErr w:type="spellEnd"/>
      <w:r>
        <w:rPr>
          <w:rFonts w:eastAsia="宋体" w:hint="eastAsia"/>
        </w:rPr>
        <w:t xml:space="preserve"> with sets of </w:t>
      </w:r>
      <w:r>
        <w:rPr>
          <w:rFonts w:eastAsia="宋体"/>
        </w:rPr>
        <w:t>parameters</w:t>
      </w:r>
      <w:r>
        <w:rPr>
          <w:rFonts w:eastAsia="宋体" w:hint="eastAsia"/>
        </w:rPr>
        <w:t xml:space="preserve"> for </w:t>
      </w:r>
      <w:r>
        <w:rPr>
          <w:rFonts w:eastAsia="宋体"/>
        </w:rPr>
        <w:t>inference</w:t>
      </w:r>
      <w:r>
        <w:rPr>
          <w:rFonts w:eastAsia="宋体" w:hint="eastAsia"/>
        </w:rPr>
        <w:t xml:space="preserve"> configuration</w:t>
      </w:r>
      <w:bookmarkEnd w:id="14"/>
    </w:p>
    <w:p w14:paraId="159FF64D" w14:textId="77777777" w:rsidR="00F37056" w:rsidRDefault="00F37056" w:rsidP="000866D5">
      <w:pPr>
        <w:pStyle w:val="Proposal"/>
        <w:numPr>
          <w:ilvl w:val="1"/>
          <w:numId w:val="5"/>
        </w:numPr>
        <w:rPr>
          <w:rFonts w:eastAsia="宋体"/>
        </w:rPr>
      </w:pPr>
      <w:bookmarkStart w:id="15" w:name="_Toc189813366"/>
      <w:r>
        <w:rPr>
          <w:rFonts w:eastAsia="宋体" w:hint="eastAsia"/>
        </w:rPr>
        <w:t>Step 4: (Optional) UE reports in UAI the applicability of the sets of parameters for inference configuration</w:t>
      </w:r>
      <w:bookmarkEnd w:id="15"/>
    </w:p>
    <w:p w14:paraId="34B8966E" w14:textId="77777777" w:rsidR="00F37056" w:rsidRDefault="00F37056" w:rsidP="000866D5">
      <w:pPr>
        <w:pStyle w:val="Proposal"/>
        <w:numPr>
          <w:ilvl w:val="1"/>
          <w:numId w:val="5"/>
        </w:numPr>
        <w:rPr>
          <w:rFonts w:eastAsia="宋体"/>
        </w:rPr>
      </w:pPr>
      <w:bookmarkStart w:id="16" w:name="_Toc189813367"/>
      <w:r>
        <w:rPr>
          <w:rFonts w:eastAsia="宋体" w:hint="eastAsia"/>
        </w:rPr>
        <w:t xml:space="preserve">Step 5: </w:t>
      </w:r>
      <w:proofErr w:type="spellStart"/>
      <w:r>
        <w:rPr>
          <w:rFonts w:eastAsia="宋体" w:hint="eastAsia"/>
        </w:rPr>
        <w:t>gNB</w:t>
      </w:r>
      <w:proofErr w:type="spellEnd"/>
      <w:r>
        <w:rPr>
          <w:rFonts w:eastAsia="宋体" w:hint="eastAsia"/>
        </w:rPr>
        <w:t xml:space="preserve"> generates and provides </w:t>
      </w:r>
      <w:r>
        <w:rPr>
          <w:rFonts w:eastAsia="宋体"/>
        </w:rPr>
        <w:t>inference</w:t>
      </w:r>
      <w:r>
        <w:rPr>
          <w:rFonts w:eastAsia="宋体" w:hint="eastAsia"/>
        </w:rPr>
        <w:t xml:space="preserve"> configuration (CSI-</w:t>
      </w:r>
      <w:proofErr w:type="spellStart"/>
      <w:r>
        <w:rPr>
          <w:rFonts w:eastAsia="宋体" w:hint="eastAsia"/>
        </w:rPr>
        <w:t>ReportConfig</w:t>
      </w:r>
      <w:proofErr w:type="spellEnd"/>
      <w:r>
        <w:rPr>
          <w:rFonts w:eastAsia="宋体" w:hint="eastAsia"/>
        </w:rPr>
        <w:t xml:space="preserve">) to UE in </w:t>
      </w:r>
      <w:proofErr w:type="spellStart"/>
      <w:r>
        <w:rPr>
          <w:rFonts w:eastAsia="宋体" w:hint="eastAsia"/>
        </w:rPr>
        <w:t>RRCReconfiguration</w:t>
      </w:r>
      <w:bookmarkEnd w:id="16"/>
      <w:proofErr w:type="spellEnd"/>
    </w:p>
    <w:p w14:paraId="286FC51E" w14:textId="77777777" w:rsidR="00F37056" w:rsidRDefault="00F37056" w:rsidP="000866D5">
      <w:pPr>
        <w:pStyle w:val="Proposal"/>
        <w:numPr>
          <w:ilvl w:val="1"/>
          <w:numId w:val="5"/>
        </w:numPr>
        <w:rPr>
          <w:rFonts w:eastAsia="宋体"/>
        </w:rPr>
      </w:pPr>
      <w:bookmarkStart w:id="17" w:name="_Toc189813368"/>
      <w:r>
        <w:rPr>
          <w:rFonts w:eastAsia="宋体" w:hint="eastAsia"/>
        </w:rPr>
        <w:t>Step 6: UE implies the applicability of CSI-</w:t>
      </w:r>
      <w:proofErr w:type="spellStart"/>
      <w:r>
        <w:rPr>
          <w:rFonts w:eastAsia="宋体" w:hint="eastAsia"/>
        </w:rPr>
        <w:t>ReportConfig</w:t>
      </w:r>
      <w:proofErr w:type="spellEnd"/>
      <w:r>
        <w:rPr>
          <w:rFonts w:eastAsia="宋体" w:hint="eastAsia"/>
        </w:rPr>
        <w:t xml:space="preserve"> in </w:t>
      </w:r>
      <w:proofErr w:type="spellStart"/>
      <w:r>
        <w:rPr>
          <w:rFonts w:eastAsia="宋体" w:hint="eastAsia"/>
        </w:rPr>
        <w:t>RRCReconfigurationComplete</w:t>
      </w:r>
      <w:proofErr w:type="spellEnd"/>
      <w:r>
        <w:rPr>
          <w:rFonts w:eastAsia="宋体" w:hint="eastAsia"/>
        </w:rPr>
        <w:t>. The periodic CSI report, if configured, will be activated if reported to be applicable.</w:t>
      </w:r>
      <w:bookmarkEnd w:id="17"/>
    </w:p>
    <w:p w14:paraId="62E9CA7E" w14:textId="77777777" w:rsidR="00F37056" w:rsidRDefault="00F37056" w:rsidP="000866D5">
      <w:pPr>
        <w:pStyle w:val="Proposal"/>
        <w:numPr>
          <w:ilvl w:val="1"/>
          <w:numId w:val="5"/>
        </w:numPr>
        <w:rPr>
          <w:rFonts w:eastAsia="宋体"/>
        </w:rPr>
      </w:pPr>
      <w:bookmarkStart w:id="18" w:name="_Toc189813369"/>
      <w:r>
        <w:rPr>
          <w:rFonts w:eastAsia="宋体" w:hint="eastAsia"/>
        </w:rPr>
        <w:t xml:space="preserve">Step 7: For aperiodic/semi-persistent CSI report, </w:t>
      </w:r>
      <w:proofErr w:type="spellStart"/>
      <w:r>
        <w:rPr>
          <w:rFonts w:eastAsia="宋体" w:hint="eastAsia"/>
        </w:rPr>
        <w:t>gNB</w:t>
      </w:r>
      <w:proofErr w:type="spellEnd"/>
      <w:r>
        <w:rPr>
          <w:rFonts w:eastAsia="宋体" w:hint="eastAsia"/>
        </w:rPr>
        <w:t xml:space="preserve"> may further activate via DCI/MAC CE.</w:t>
      </w:r>
      <w:bookmarkEnd w:id="18"/>
      <w:r>
        <w:rPr>
          <w:rFonts w:eastAsia="宋体" w:hint="eastAsia"/>
        </w:rPr>
        <w:t xml:space="preserve"> </w:t>
      </w:r>
    </w:p>
    <w:p w14:paraId="37D2CA06" w14:textId="77777777" w:rsidR="00F37056" w:rsidRPr="00194A52" w:rsidRDefault="00F37056" w:rsidP="000866D5">
      <w:pPr>
        <w:pStyle w:val="Proposal"/>
        <w:numPr>
          <w:ilvl w:val="0"/>
          <w:numId w:val="0"/>
        </w:numPr>
        <w:ind w:left="1304"/>
        <w:rPr>
          <w:rFonts w:eastAsia="宋体"/>
        </w:rPr>
      </w:pPr>
    </w:p>
    <w:p w14:paraId="7651F3EB" w14:textId="520AC5C7" w:rsidR="00AE10D2" w:rsidRDefault="006A140B" w:rsidP="00BB3052">
      <w:pPr>
        <w:pStyle w:val="Heading2"/>
        <w:ind w:left="0" w:firstLine="0"/>
        <w:rPr>
          <w:rFonts w:eastAsia="宋体"/>
          <w:lang w:eastAsia="zh-CN"/>
        </w:rPr>
      </w:pPr>
      <w:bookmarkStart w:id="19" w:name="_Toc162360674"/>
      <w:bookmarkStart w:id="20" w:name="_Toc162365284"/>
      <w:bookmarkStart w:id="21" w:name="_Toc162365312"/>
      <w:bookmarkStart w:id="22" w:name="_Toc162365340"/>
      <w:bookmarkStart w:id="23" w:name="_Toc162365368"/>
      <w:bookmarkEnd w:id="19"/>
      <w:bookmarkEnd w:id="20"/>
      <w:bookmarkEnd w:id="21"/>
      <w:bookmarkEnd w:id="22"/>
      <w:bookmarkEnd w:id="23"/>
      <w:r w:rsidRPr="00194A52">
        <w:rPr>
          <w:rFonts w:eastAsia="宋体"/>
        </w:rPr>
        <w:t>2.</w:t>
      </w:r>
      <w:r w:rsidR="005E1431">
        <w:rPr>
          <w:rFonts w:eastAsia="宋体" w:hint="eastAsia"/>
          <w:lang w:eastAsia="zh-CN"/>
        </w:rPr>
        <w:t>3</w:t>
      </w:r>
      <w:r w:rsidRPr="00194A52">
        <w:rPr>
          <w:rFonts w:eastAsia="宋体"/>
        </w:rPr>
        <w:tab/>
      </w:r>
      <w:r w:rsidR="005E1431">
        <w:rPr>
          <w:rFonts w:eastAsia="宋体" w:hint="eastAsia"/>
          <w:lang w:eastAsia="zh-CN"/>
        </w:rPr>
        <w:t>Other issues related to</w:t>
      </w:r>
      <w:r w:rsidR="0032404F">
        <w:rPr>
          <w:rFonts w:eastAsia="宋体" w:hint="eastAsia"/>
          <w:lang w:eastAsia="zh-CN"/>
        </w:rPr>
        <w:t xml:space="preserve"> </w:t>
      </w:r>
      <w:r w:rsidR="00BB3052">
        <w:rPr>
          <w:rFonts w:eastAsia="宋体" w:hint="eastAsia"/>
          <w:lang w:eastAsia="zh-CN"/>
        </w:rPr>
        <w:t xml:space="preserve">UAI </w:t>
      </w:r>
      <w:r w:rsidR="00A76CC0">
        <w:rPr>
          <w:rFonts w:eastAsia="宋体" w:hint="eastAsia"/>
          <w:lang w:eastAsia="zh-CN"/>
        </w:rPr>
        <w:t>based applicability report</w:t>
      </w:r>
    </w:p>
    <w:p w14:paraId="36D2DA8A" w14:textId="77777777" w:rsidR="0068615E" w:rsidRDefault="0068615E" w:rsidP="0068615E">
      <w:pPr>
        <w:rPr>
          <w:rFonts w:eastAsia="宋体"/>
          <w:lang w:eastAsia="zh-CN"/>
        </w:rPr>
      </w:pPr>
      <w:r w:rsidRPr="2452F639">
        <w:rPr>
          <w:rFonts w:eastAsia="宋体"/>
          <w:lang w:eastAsia="zh-CN"/>
        </w:rPr>
        <w:t xml:space="preserve">It is quite common understanding that UAI based framework will be used for UE to proactively report the applicability related info according to the </w:t>
      </w:r>
      <w:proofErr w:type="spellStart"/>
      <w:r w:rsidRPr="2452F639">
        <w:rPr>
          <w:rFonts w:eastAsia="宋体"/>
          <w:lang w:eastAsia="zh-CN"/>
        </w:rPr>
        <w:t>gNB</w:t>
      </w:r>
      <w:proofErr w:type="spellEnd"/>
      <w:r w:rsidRPr="2452F639">
        <w:rPr>
          <w:rFonts w:eastAsia="宋体"/>
          <w:lang w:eastAsia="zh-CN"/>
        </w:rPr>
        <w:t xml:space="preserve"> configuration (i.e., in </w:t>
      </w:r>
      <w:proofErr w:type="spellStart"/>
      <w:r w:rsidRPr="2452F639">
        <w:rPr>
          <w:rFonts w:eastAsia="宋体"/>
          <w:i/>
          <w:iCs/>
          <w:lang w:eastAsia="zh-CN"/>
        </w:rPr>
        <w:t>OtherConfig</w:t>
      </w:r>
      <w:proofErr w:type="spellEnd"/>
      <w:r w:rsidRPr="2452F639">
        <w:rPr>
          <w:rFonts w:eastAsia="宋体"/>
          <w:lang w:eastAsia="zh-CN"/>
        </w:rPr>
        <w:t xml:space="preserve">). Given that </w:t>
      </w:r>
      <w:proofErr w:type="spellStart"/>
      <w:r w:rsidRPr="2452F639">
        <w:rPr>
          <w:rFonts w:eastAsia="宋体"/>
          <w:lang w:eastAsia="zh-CN"/>
        </w:rPr>
        <w:t>gNB</w:t>
      </w:r>
      <w:proofErr w:type="spellEnd"/>
      <w:r w:rsidRPr="2452F639">
        <w:rPr>
          <w:rFonts w:eastAsia="宋体"/>
          <w:lang w:eastAsia="zh-CN"/>
        </w:rPr>
        <w:t xml:space="preserve"> might only be interested in specific UE-sided AI functionalities based on the demand of the </w:t>
      </w:r>
      <w:proofErr w:type="spellStart"/>
      <w:r w:rsidRPr="2452F639">
        <w:rPr>
          <w:rFonts w:eastAsia="宋体"/>
          <w:lang w:eastAsia="zh-CN"/>
        </w:rPr>
        <w:t>gNB</w:t>
      </w:r>
      <w:proofErr w:type="spellEnd"/>
      <w:r w:rsidRPr="2452F639">
        <w:rPr>
          <w:rFonts w:eastAsia="宋体"/>
          <w:lang w:eastAsia="zh-CN"/>
        </w:rPr>
        <w:t xml:space="preserve">, it is reasonable to support the configuration of the UE by the </w:t>
      </w:r>
      <w:proofErr w:type="spellStart"/>
      <w:r w:rsidRPr="2452F639">
        <w:rPr>
          <w:rFonts w:eastAsia="宋体"/>
          <w:lang w:eastAsia="zh-CN"/>
        </w:rPr>
        <w:t>gNB</w:t>
      </w:r>
      <w:proofErr w:type="spellEnd"/>
      <w:r w:rsidRPr="2452F639">
        <w:rPr>
          <w:rFonts w:eastAsia="宋体"/>
          <w:lang w:eastAsia="zh-CN"/>
        </w:rPr>
        <w:t xml:space="preserve"> (i.e., via </w:t>
      </w:r>
      <w:proofErr w:type="spellStart"/>
      <w:r w:rsidRPr="2452F639">
        <w:rPr>
          <w:rFonts w:eastAsia="宋体"/>
          <w:i/>
          <w:iCs/>
          <w:lang w:eastAsia="zh-CN"/>
        </w:rPr>
        <w:t>OtherConfig</w:t>
      </w:r>
      <w:proofErr w:type="spellEnd"/>
      <w:r w:rsidRPr="2452F639">
        <w:rPr>
          <w:rFonts w:eastAsia="宋体"/>
          <w:lang w:eastAsia="zh-CN"/>
        </w:rPr>
        <w:t xml:space="preserve">) to report applicability related info pertaining to a subset of the supported UE-side AI functionalities (i.e., as indicated in </w:t>
      </w:r>
      <w:proofErr w:type="spellStart"/>
      <w:r w:rsidRPr="2452F639">
        <w:rPr>
          <w:rFonts w:eastAsia="宋体"/>
          <w:i/>
          <w:iCs/>
          <w:lang w:eastAsia="zh-CN"/>
        </w:rPr>
        <w:t>UECapabilityInformation</w:t>
      </w:r>
      <w:proofErr w:type="spellEnd"/>
      <w:r w:rsidRPr="2452F639">
        <w:rPr>
          <w:rFonts w:eastAsia="宋体"/>
          <w:lang w:eastAsia="zh-CN"/>
        </w:rPr>
        <w:t xml:space="preserve">). </w:t>
      </w:r>
    </w:p>
    <w:p w14:paraId="5216A404" w14:textId="08B0C43F" w:rsidR="0068615E" w:rsidRDefault="0068615E" w:rsidP="0068615E">
      <w:pPr>
        <w:pStyle w:val="Proposal"/>
        <w:rPr>
          <w:rFonts w:eastAsia="宋体"/>
        </w:rPr>
      </w:pPr>
      <w:bookmarkStart w:id="24" w:name="_Toc174091283"/>
      <w:bookmarkStart w:id="25" w:name="_Toc189813370"/>
      <w:proofErr w:type="spellStart"/>
      <w:r w:rsidRPr="0A21453D">
        <w:rPr>
          <w:rFonts w:eastAsia="宋体"/>
        </w:rPr>
        <w:t>gNB</w:t>
      </w:r>
      <w:proofErr w:type="spellEnd"/>
      <w:r w:rsidRPr="0A21453D">
        <w:rPr>
          <w:rFonts w:eastAsia="宋体"/>
        </w:rPr>
        <w:t xml:space="preserve"> can configure the UE (i.e., via </w:t>
      </w:r>
      <w:proofErr w:type="spellStart"/>
      <w:r w:rsidRPr="0A21453D">
        <w:rPr>
          <w:rFonts w:eastAsia="宋体"/>
          <w:i/>
          <w:iCs/>
        </w:rPr>
        <w:t>OtherConfig</w:t>
      </w:r>
      <w:proofErr w:type="spellEnd"/>
      <w:r w:rsidRPr="0A21453D">
        <w:rPr>
          <w:rFonts w:eastAsia="宋体"/>
        </w:rPr>
        <w:t xml:space="preserve">) to report applicability information pertaining to particular UE-side AI functionalities among the supported ones (i.e., as indicated in </w:t>
      </w:r>
      <w:proofErr w:type="spellStart"/>
      <w:r w:rsidRPr="0A21453D">
        <w:rPr>
          <w:rFonts w:eastAsia="宋体"/>
          <w:i/>
          <w:iCs/>
        </w:rPr>
        <w:t>UECapabilityInformation</w:t>
      </w:r>
      <w:proofErr w:type="spellEnd"/>
      <w:r w:rsidRPr="0A21453D">
        <w:rPr>
          <w:rFonts w:eastAsia="宋体"/>
        </w:rPr>
        <w:t>).</w:t>
      </w:r>
      <w:bookmarkEnd w:id="24"/>
      <w:bookmarkEnd w:id="25"/>
    </w:p>
    <w:p w14:paraId="499F1D05" w14:textId="77777777" w:rsidR="0068615E" w:rsidRDefault="0068615E" w:rsidP="0068615E">
      <w:pPr>
        <w:rPr>
          <w:rFonts w:eastAsia="宋体"/>
          <w:lang w:eastAsia="zh-CN"/>
        </w:rPr>
      </w:pPr>
    </w:p>
    <w:p w14:paraId="78293469" w14:textId="77777777" w:rsidR="0068615E" w:rsidRDefault="0068615E" w:rsidP="0068615E">
      <w:pPr>
        <w:rPr>
          <w:rFonts w:eastAsia="宋体"/>
          <w:lang w:eastAsia="zh-CN"/>
        </w:rPr>
      </w:pPr>
      <w:r>
        <w:rPr>
          <w:rFonts w:eastAsia="宋体" w:hint="eastAsia"/>
          <w:lang w:eastAsia="zh-CN"/>
        </w:rPr>
        <w:t xml:space="preserve">Another aspect related to the UAI configuration for applicability related info report is the concept of prohibit timer. In the legacy, prohibit timer is usually configured to avoid frequent report of UAI. Then the question is whether the concept of prohibit timer is needed for the </w:t>
      </w:r>
      <w:r>
        <w:rPr>
          <w:rFonts w:eastAsia="宋体"/>
          <w:lang w:eastAsia="zh-CN"/>
        </w:rPr>
        <w:t>applicability</w:t>
      </w:r>
      <w:r>
        <w:rPr>
          <w:rFonts w:eastAsia="宋体" w:hint="eastAsia"/>
          <w:lang w:eastAsia="zh-CN"/>
        </w:rPr>
        <w:t xml:space="preserve"> related info </w:t>
      </w:r>
      <w:r>
        <w:rPr>
          <w:rFonts w:eastAsia="宋体"/>
          <w:lang w:eastAsia="zh-CN"/>
        </w:rPr>
        <w:t>report</w:t>
      </w:r>
      <w:r>
        <w:rPr>
          <w:rFonts w:eastAsia="宋体" w:hint="eastAsia"/>
          <w:lang w:eastAsia="zh-CN"/>
        </w:rPr>
        <w:t xml:space="preserve"> as well, e.g., after the UAI is triggered in the following two cases, should UE </w:t>
      </w:r>
      <w:proofErr w:type="gramStart"/>
      <w:r>
        <w:rPr>
          <w:rFonts w:eastAsia="宋体" w:hint="eastAsia"/>
          <w:lang w:eastAsia="zh-CN"/>
        </w:rPr>
        <w:t>starts</w:t>
      </w:r>
      <w:proofErr w:type="gramEnd"/>
      <w:r>
        <w:rPr>
          <w:rFonts w:eastAsia="宋体" w:hint="eastAsia"/>
          <w:lang w:eastAsia="zh-CN"/>
        </w:rPr>
        <w:t xml:space="preserve"> a prohibit timer in case: </w:t>
      </w:r>
    </w:p>
    <w:p w14:paraId="5FCC9A0D" w14:textId="77777777" w:rsidR="0068615E" w:rsidRDefault="0068615E" w:rsidP="0068615E">
      <w:pPr>
        <w:pStyle w:val="ListParagraph"/>
        <w:numPr>
          <w:ilvl w:val="0"/>
          <w:numId w:val="16"/>
        </w:numPr>
        <w:rPr>
          <w:rFonts w:eastAsia="宋体"/>
          <w:lang w:eastAsia="zh-CN"/>
        </w:rPr>
      </w:pPr>
      <w:r>
        <w:rPr>
          <w:rFonts w:eastAsia="宋体" w:hint="eastAsia"/>
          <w:lang w:eastAsia="zh-CN"/>
        </w:rPr>
        <w:t>Case#1: UAI triggered due to a non-applicable UE sided AI functionality becoming applicable</w:t>
      </w:r>
    </w:p>
    <w:p w14:paraId="473ED2F1" w14:textId="77777777" w:rsidR="0068615E" w:rsidRDefault="0068615E" w:rsidP="0068615E">
      <w:pPr>
        <w:pStyle w:val="ListParagraph"/>
        <w:numPr>
          <w:ilvl w:val="0"/>
          <w:numId w:val="16"/>
        </w:numPr>
        <w:rPr>
          <w:rFonts w:eastAsia="宋体"/>
          <w:lang w:eastAsia="zh-CN"/>
        </w:rPr>
      </w:pPr>
      <w:r>
        <w:rPr>
          <w:rFonts w:eastAsia="宋体" w:hint="eastAsia"/>
          <w:lang w:eastAsia="zh-CN"/>
        </w:rPr>
        <w:t>Case#2: UAI triggered due to an applicable UE sided AI functionality becoming now non-applicable</w:t>
      </w:r>
    </w:p>
    <w:p w14:paraId="502F48CF" w14:textId="77777777" w:rsidR="0068615E" w:rsidRPr="0037426E" w:rsidRDefault="0068615E" w:rsidP="0068615E">
      <w:pPr>
        <w:rPr>
          <w:rFonts w:eastAsia="宋体"/>
          <w:lang w:eastAsia="zh-CN"/>
        </w:rPr>
      </w:pPr>
      <w:r w:rsidRPr="68D0889C">
        <w:rPr>
          <w:rFonts w:eastAsia="宋体"/>
          <w:lang w:eastAsia="zh-CN"/>
        </w:rPr>
        <w:t>In case#1,</w:t>
      </w:r>
      <w:r>
        <w:rPr>
          <w:rFonts w:eastAsia="宋体" w:hint="eastAsia"/>
          <w:lang w:eastAsia="zh-CN"/>
        </w:rPr>
        <w:t xml:space="preserve"> after sending the UAI, the UE sided AI functionality</w:t>
      </w:r>
      <w:r w:rsidRPr="68D0889C">
        <w:rPr>
          <w:rFonts w:eastAsia="宋体"/>
          <w:lang w:eastAsia="zh-CN"/>
        </w:rPr>
        <w:t xml:space="preserve"> could be activated</w:t>
      </w:r>
      <w:r>
        <w:rPr>
          <w:rFonts w:eastAsia="宋体" w:hint="eastAsia"/>
          <w:lang w:eastAsia="zh-CN"/>
        </w:rPr>
        <w:t xml:space="preserve"> by NW</w:t>
      </w:r>
      <w:r w:rsidRPr="68D0889C">
        <w:rPr>
          <w:rFonts w:eastAsia="宋体"/>
          <w:lang w:eastAsia="zh-CN"/>
        </w:rPr>
        <w:t xml:space="preserve">. Then it is quite critical </w:t>
      </w:r>
      <w:r>
        <w:rPr>
          <w:rFonts w:eastAsia="宋体" w:hint="eastAsia"/>
          <w:lang w:eastAsia="zh-CN"/>
        </w:rPr>
        <w:t xml:space="preserve">to not put any restriction (e.g. prohibit timer) on the next UAI report </w:t>
      </w:r>
      <w:r w:rsidRPr="68D0889C">
        <w:rPr>
          <w:rFonts w:eastAsia="宋体"/>
          <w:lang w:eastAsia="zh-CN"/>
        </w:rPr>
        <w:t xml:space="preserve">for UE to timely notify </w:t>
      </w:r>
      <w:proofErr w:type="spellStart"/>
      <w:r w:rsidRPr="68D0889C">
        <w:rPr>
          <w:rFonts w:eastAsia="宋体"/>
          <w:lang w:eastAsia="zh-CN"/>
        </w:rPr>
        <w:t>gNB</w:t>
      </w:r>
      <w:proofErr w:type="spellEnd"/>
      <w:r w:rsidRPr="68D0889C">
        <w:rPr>
          <w:rFonts w:eastAsia="宋体"/>
          <w:lang w:eastAsia="zh-CN"/>
        </w:rPr>
        <w:t xml:space="preserve"> about the non-applicability at any time to deactivate the UE sided AI functionality before too late. In this sense, it would be better not to restrict the report of non-applicability using a prohibit timer.</w:t>
      </w:r>
    </w:p>
    <w:p w14:paraId="4108FE32" w14:textId="77777777" w:rsidR="0068615E" w:rsidRDefault="0068615E" w:rsidP="0068615E">
      <w:pPr>
        <w:rPr>
          <w:rFonts w:eastAsia="宋体"/>
          <w:lang w:eastAsia="zh-CN"/>
        </w:rPr>
      </w:pPr>
      <w:r w:rsidRPr="68D0889C">
        <w:rPr>
          <w:rFonts w:eastAsia="宋体"/>
          <w:lang w:eastAsia="zh-CN"/>
        </w:rPr>
        <w:t>In case#2,</w:t>
      </w:r>
      <w:r>
        <w:rPr>
          <w:rFonts w:eastAsia="宋体" w:hint="eastAsia"/>
          <w:lang w:eastAsia="zh-CN"/>
        </w:rPr>
        <w:t xml:space="preserve"> after sending the UAI, the UE sided AI functionality</w:t>
      </w:r>
      <w:r w:rsidRPr="68D0889C">
        <w:rPr>
          <w:rFonts w:eastAsia="宋体"/>
          <w:lang w:eastAsia="zh-CN"/>
        </w:rPr>
        <w:t xml:space="preserve"> could be </w:t>
      </w:r>
      <w:proofErr w:type="gramStart"/>
      <w:r w:rsidRPr="68D0889C">
        <w:rPr>
          <w:rFonts w:eastAsia="宋体"/>
          <w:lang w:eastAsia="zh-CN"/>
        </w:rPr>
        <w:t>deactivated</w:t>
      </w:r>
      <w:proofErr w:type="gramEnd"/>
      <w:r w:rsidRPr="68D0889C">
        <w:rPr>
          <w:rFonts w:eastAsia="宋体"/>
          <w:lang w:eastAsia="zh-CN"/>
        </w:rPr>
        <w:t xml:space="preserve"> and UE may use another UE sided AI functionality or fallback to non-AIML method. A prohibit timer can be used in this case to avoid UE immediately sending </w:t>
      </w:r>
      <w:r>
        <w:rPr>
          <w:rFonts w:eastAsia="宋体" w:hint="eastAsia"/>
          <w:lang w:eastAsia="zh-CN"/>
        </w:rPr>
        <w:t xml:space="preserve">a new UAI </w:t>
      </w:r>
      <w:r w:rsidRPr="68D0889C">
        <w:rPr>
          <w:rFonts w:eastAsia="宋体"/>
          <w:lang w:eastAsia="zh-CN"/>
        </w:rPr>
        <w:t xml:space="preserve">indicating the deactivated AI functionality now becomes applicable again, which may lead to frequent or unnecessary UE sided AI functionality activation/deactivation. And it does not harm if the UE continues using the non-AIML method for a while. </w:t>
      </w:r>
    </w:p>
    <w:p w14:paraId="110CAB91" w14:textId="5E65B7C3" w:rsidR="0068615E" w:rsidRDefault="0024043D" w:rsidP="0068615E">
      <w:pPr>
        <w:rPr>
          <w:rFonts w:eastAsia="宋体"/>
          <w:lang w:eastAsia="zh-CN"/>
        </w:rPr>
      </w:pPr>
      <w:r w:rsidRPr="0024043D">
        <w:rPr>
          <w:noProof/>
        </w:rPr>
        <w:t xml:space="preserve"> </w:t>
      </w:r>
      <w:r w:rsidRPr="0024043D">
        <w:rPr>
          <w:rFonts w:eastAsia="宋体"/>
          <w:noProof/>
          <w:lang w:eastAsia="zh-CN"/>
        </w:rPr>
        <w:drawing>
          <wp:inline distT="0" distB="0" distL="0" distR="0" wp14:anchorId="58191254" wp14:editId="35A6E74A">
            <wp:extent cx="6264275" cy="4182745"/>
            <wp:effectExtent l="0" t="0" r="3175" b="8255"/>
            <wp:docPr id="1415655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655968" name=""/>
                    <pic:cNvPicPr/>
                  </pic:nvPicPr>
                  <pic:blipFill>
                    <a:blip r:embed="rId15"/>
                    <a:stretch>
                      <a:fillRect/>
                    </a:stretch>
                  </pic:blipFill>
                  <pic:spPr>
                    <a:xfrm>
                      <a:off x="0" y="0"/>
                      <a:ext cx="6264275" cy="4182745"/>
                    </a:xfrm>
                    <a:prstGeom prst="rect">
                      <a:avLst/>
                    </a:prstGeom>
                  </pic:spPr>
                </pic:pic>
              </a:graphicData>
            </a:graphic>
          </wp:inline>
        </w:drawing>
      </w:r>
    </w:p>
    <w:p w14:paraId="2E1EA6A1" w14:textId="77777777" w:rsidR="0068615E" w:rsidRDefault="0068615E" w:rsidP="0068615E">
      <w:pPr>
        <w:rPr>
          <w:rFonts w:eastAsia="宋体"/>
          <w:lang w:eastAsia="zh-CN"/>
        </w:rPr>
      </w:pPr>
    </w:p>
    <w:p w14:paraId="68EB36DE" w14:textId="53D6F724" w:rsidR="0068615E" w:rsidRDefault="0068615E" w:rsidP="0068615E">
      <w:pPr>
        <w:pStyle w:val="Proposal"/>
        <w:rPr>
          <w:rFonts w:eastAsia="宋体"/>
        </w:rPr>
      </w:pPr>
      <w:bookmarkStart w:id="26" w:name="_Toc174091284"/>
      <w:bookmarkStart w:id="27" w:name="_Toc189813371"/>
      <w:r>
        <w:rPr>
          <w:rFonts w:eastAsia="宋体" w:hint="eastAsia"/>
        </w:rPr>
        <w:t>UE can send UAI indicating a functionality</w:t>
      </w:r>
      <w:r w:rsidR="003D37AC">
        <w:rPr>
          <w:rFonts w:eastAsia="宋体" w:hint="eastAsia"/>
        </w:rPr>
        <w:t>/</w:t>
      </w:r>
      <w:r w:rsidR="00F456B4">
        <w:rPr>
          <w:rFonts w:eastAsia="宋体" w:hint="eastAsia"/>
        </w:rPr>
        <w:t>CSI-</w:t>
      </w:r>
      <w:proofErr w:type="spellStart"/>
      <w:r w:rsidR="00F456B4">
        <w:rPr>
          <w:rFonts w:eastAsia="宋体" w:hint="eastAsia"/>
        </w:rPr>
        <w:t>ReportConfig</w:t>
      </w:r>
      <w:proofErr w:type="spellEnd"/>
      <w:r>
        <w:rPr>
          <w:rFonts w:eastAsia="宋体" w:hint="eastAsia"/>
        </w:rPr>
        <w:t xml:space="preserve"> becomes non-applicable at any time without restriction (e.g., prohibit timer).</w:t>
      </w:r>
      <w:bookmarkEnd w:id="26"/>
      <w:bookmarkEnd w:id="27"/>
    </w:p>
    <w:p w14:paraId="22A4CE53" w14:textId="53AAE98F" w:rsidR="0068615E" w:rsidRDefault="0068615E" w:rsidP="0068615E">
      <w:pPr>
        <w:pStyle w:val="Proposal"/>
        <w:rPr>
          <w:rFonts w:eastAsia="宋体"/>
        </w:rPr>
      </w:pPr>
      <w:bookmarkStart w:id="28" w:name="_Toc174091285"/>
      <w:bookmarkStart w:id="29" w:name="_Toc189813372"/>
      <w:r w:rsidRPr="6A607BB2">
        <w:rPr>
          <w:rFonts w:eastAsia="宋体"/>
        </w:rPr>
        <w:t>UE can be configured with a prohibit timer that after UE reports via UAI that a functionality</w:t>
      </w:r>
      <w:r w:rsidR="003D37AC">
        <w:rPr>
          <w:rFonts w:eastAsia="宋体" w:hint="eastAsia"/>
        </w:rPr>
        <w:t>/</w:t>
      </w:r>
      <w:r w:rsidR="00F456B4">
        <w:rPr>
          <w:rFonts w:eastAsia="宋体" w:hint="eastAsia"/>
        </w:rPr>
        <w:t>CSI-</w:t>
      </w:r>
      <w:proofErr w:type="spellStart"/>
      <w:r w:rsidR="00F456B4">
        <w:rPr>
          <w:rFonts w:eastAsia="宋体" w:hint="eastAsia"/>
        </w:rPr>
        <w:t>ReportConfig</w:t>
      </w:r>
      <w:proofErr w:type="spellEnd"/>
      <w:r w:rsidRPr="6A607BB2">
        <w:rPr>
          <w:rFonts w:eastAsia="宋体"/>
        </w:rPr>
        <w:t xml:space="preserve"> becomes non-applicable, UE will not send another UAI message for the same functionality</w:t>
      </w:r>
      <w:r w:rsidR="003D37AC">
        <w:rPr>
          <w:rFonts w:eastAsia="宋体" w:hint="eastAsia"/>
        </w:rPr>
        <w:t>/</w:t>
      </w:r>
      <w:r w:rsidR="001A66F4">
        <w:rPr>
          <w:rFonts w:eastAsia="宋体" w:hint="eastAsia"/>
        </w:rPr>
        <w:t>CSI-</w:t>
      </w:r>
      <w:proofErr w:type="spellStart"/>
      <w:r w:rsidR="001A66F4">
        <w:rPr>
          <w:rFonts w:eastAsia="宋体" w:hint="eastAsia"/>
        </w:rPr>
        <w:t>ReportConfig</w:t>
      </w:r>
      <w:proofErr w:type="spellEnd"/>
      <w:r w:rsidR="001A66F4">
        <w:rPr>
          <w:rFonts w:eastAsia="宋体" w:hint="eastAsia"/>
        </w:rPr>
        <w:t xml:space="preserve"> </w:t>
      </w:r>
      <w:r w:rsidRPr="6A607BB2">
        <w:rPr>
          <w:rFonts w:eastAsia="宋体"/>
        </w:rPr>
        <w:t>again within a time period.</w:t>
      </w:r>
      <w:bookmarkEnd w:id="28"/>
      <w:bookmarkEnd w:id="29"/>
      <w:r w:rsidRPr="6A607BB2">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Pr="00007359" w:rsidRDefault="00D11919" w:rsidP="000161EA">
      <w:pPr>
        <w:pStyle w:val="TableofFigures"/>
        <w:tabs>
          <w:tab w:val="left" w:pos="1701"/>
          <w:tab w:val="right" w:leader="dot" w:pos="9855"/>
        </w:tabs>
        <w:rPr>
          <w:rFonts w:eastAsiaTheme="minorEastAsia" w:cs="Arial"/>
          <w:color w:val="000000"/>
          <w:shd w:val="clear" w:color="auto" w:fill="FFFFFF"/>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"Observation" \c </w:instrText>
      </w:r>
      <w:r w:rsidRPr="00007359">
        <w:rPr>
          <w:rFonts w:eastAsiaTheme="minorEastAsia" w:cs="Arial"/>
          <w:color w:val="000000"/>
          <w:shd w:val="clear" w:color="auto" w:fill="FFFFFF"/>
        </w:rPr>
        <w:fldChar w:fldCharType="end"/>
      </w:r>
    </w:p>
    <w:p w14:paraId="08F70BC4" w14:textId="07A274EF"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t>Based on the discussion above, we observe:</w:t>
      </w:r>
    </w:p>
    <w:p w14:paraId="0ADC2920" w14:textId="1B11104B" w:rsidR="002C190B"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lang w:eastAsia="zh-CN"/>
        </w:rPr>
        <w:fldChar w:fldCharType="begin"/>
      </w:r>
      <w:r w:rsidRPr="00007359">
        <w:rPr>
          <w:rFonts w:eastAsiaTheme="minorEastAsia" w:cs="Arial"/>
          <w:lang w:eastAsia="zh-CN"/>
        </w:rPr>
        <w:instrText xml:space="preserve"> TOC \n \h \z \t "Observation" \c </w:instrText>
      </w:r>
      <w:r w:rsidRPr="00007359">
        <w:rPr>
          <w:rFonts w:eastAsiaTheme="minorEastAsia" w:cs="Arial"/>
          <w:lang w:eastAsia="zh-CN"/>
        </w:rPr>
        <w:fldChar w:fldCharType="separate"/>
      </w:r>
      <w:hyperlink w:anchor="_Toc189813356" w:history="1">
        <w:r w:rsidR="002C190B" w:rsidRPr="004E3DF6">
          <w:rPr>
            <w:rStyle w:val="Hyperlink"/>
            <w:rFonts w:eastAsia="宋体"/>
            <w:noProof/>
            <w14:scene3d>
              <w14:camera w14:prst="orthographicFront"/>
              <w14:lightRig w14:rig="threePt" w14:dir="t">
                <w14:rot w14:lat="0" w14:lon="0" w14:rev="0"/>
              </w14:lightRig>
            </w14:scene3d>
          </w:rPr>
          <w:t>Observation 1</w:t>
        </w:r>
        <w:r w:rsidR="002C190B">
          <w:rPr>
            <w:rFonts w:asciiTheme="minorHAnsi" w:eastAsiaTheme="minorEastAsia" w:hAnsiTheme="minorHAnsi" w:cstheme="minorBidi"/>
            <w:b w:val="0"/>
            <w:noProof/>
            <w:kern w:val="2"/>
            <w:sz w:val="22"/>
            <w:szCs w:val="24"/>
            <w:lang w:val="en-US" w:eastAsia="zh-CN"/>
            <w14:ligatures w14:val="standardContextual"/>
          </w:rPr>
          <w:tab/>
        </w:r>
        <w:r w:rsidR="002C190B" w:rsidRPr="004E3DF6">
          <w:rPr>
            <w:rStyle w:val="Hyperlink"/>
            <w:rFonts w:eastAsia="宋体"/>
            <w:noProof/>
          </w:rPr>
          <w:t>Comparing Approach A) and Approach B), the fundamental difference seems to be in Approach B) gNB will receive the applicable parameters (in Approach B step 3-4) before providing the inference configuration to UE.</w:t>
        </w:r>
      </w:hyperlink>
    </w:p>
    <w:p w14:paraId="3B2267C6" w14:textId="4CC3E771" w:rsidR="002C190B" w:rsidRDefault="002C190B">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57" w:history="1">
        <w:r w:rsidRPr="004E3DF6">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4E3DF6">
          <w:rPr>
            <w:rStyle w:val="Hyperlink"/>
            <w:rFonts w:eastAsia="宋体"/>
            <w:noProof/>
          </w:rPr>
          <w:t>The steps from CSI-ReportConfig provision until CSI-ReportConfig activation can be regarded as identical in Approach A) and B).</w:t>
        </w:r>
      </w:hyperlink>
    </w:p>
    <w:p w14:paraId="7E6CB4BC" w14:textId="31F3E4C8" w:rsidR="00BF07C7" w:rsidRPr="00007359" w:rsidRDefault="00BF07C7" w:rsidP="00BF07C7">
      <w:pPr>
        <w:spacing w:after="0" w:line="240" w:lineRule="exact"/>
        <w:rPr>
          <w:rFonts w:eastAsiaTheme="minorEastAsia" w:cs="Arial"/>
          <w:lang w:eastAsia="zh-CN"/>
        </w:rPr>
      </w:pPr>
      <w:r w:rsidRPr="00007359">
        <w:rPr>
          <w:rFonts w:eastAsiaTheme="minorEastAsia" w:cs="Arial"/>
          <w:lang w:eastAsia="zh-CN"/>
        </w:rPr>
        <w:fldChar w:fldCharType="end"/>
      </w:r>
    </w:p>
    <w:p w14:paraId="028EA546" w14:textId="77777777" w:rsidR="00BF07C7" w:rsidRPr="00007359" w:rsidRDefault="00BF07C7" w:rsidP="00430A49">
      <w:pPr>
        <w:spacing w:after="0" w:line="240" w:lineRule="exact"/>
        <w:rPr>
          <w:rFonts w:eastAsiaTheme="minorEastAsia" w:cs="Arial"/>
          <w:lang w:eastAsia="zh-CN"/>
        </w:rPr>
      </w:pPr>
    </w:p>
    <w:p w14:paraId="2B3DC787" w14:textId="7ABB67EB" w:rsidR="00430A49" w:rsidRPr="00007359" w:rsidRDefault="00430A49" w:rsidP="00430A49">
      <w:pPr>
        <w:spacing w:after="0" w:line="240" w:lineRule="exact"/>
        <w:rPr>
          <w:rFonts w:eastAsiaTheme="minorEastAsia" w:cs="Arial"/>
          <w:lang w:eastAsia="zh-CN"/>
        </w:rPr>
      </w:pPr>
      <w:r w:rsidRPr="00007359">
        <w:rPr>
          <w:rFonts w:eastAsiaTheme="minorEastAsia" w:cs="Arial"/>
          <w:lang w:eastAsia="zh-CN"/>
        </w:rPr>
        <w:t>Based on the discussion above, we propose:</w:t>
      </w:r>
    </w:p>
    <w:p w14:paraId="151637E5" w14:textId="77777777" w:rsidR="00430A49" w:rsidRPr="00007359" w:rsidRDefault="00430A49" w:rsidP="00430A49">
      <w:pPr>
        <w:spacing w:after="0" w:line="240" w:lineRule="exact"/>
        <w:rPr>
          <w:rFonts w:eastAsiaTheme="minorEastAsia" w:cs="Arial"/>
          <w:lang w:eastAsia="zh-CN"/>
        </w:rPr>
      </w:pPr>
    </w:p>
    <w:p w14:paraId="610BBE3F" w14:textId="221C7F1E" w:rsidR="002C190B"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sidRPr="00007359">
        <w:rPr>
          <w:rFonts w:eastAsiaTheme="minorEastAsia" w:cs="Arial"/>
          <w:color w:val="000000"/>
          <w:shd w:val="clear" w:color="auto" w:fill="FFFFFF"/>
        </w:rPr>
        <w:fldChar w:fldCharType="begin"/>
      </w:r>
      <w:r w:rsidRPr="00007359">
        <w:rPr>
          <w:rFonts w:eastAsiaTheme="minorEastAsia" w:cs="Arial"/>
          <w:color w:val="000000"/>
          <w:shd w:val="clear" w:color="auto" w:fill="FFFFFF"/>
        </w:rPr>
        <w:instrText xml:space="preserve"> TOC \n \h \z \t "Proposal" \c </w:instrText>
      </w:r>
      <w:r w:rsidRPr="00007359">
        <w:rPr>
          <w:rFonts w:eastAsiaTheme="minorEastAsia" w:cs="Arial"/>
          <w:color w:val="000000"/>
          <w:shd w:val="clear" w:color="auto" w:fill="FFFFFF"/>
        </w:rPr>
        <w:fldChar w:fldCharType="separate"/>
      </w:r>
      <w:hyperlink w:anchor="_Toc189813358" w:history="1">
        <w:r w:rsidR="002C190B" w:rsidRPr="00287967">
          <w:rPr>
            <w:rStyle w:val="Hyperlink"/>
            <w:rFonts w:eastAsia="宋体"/>
            <w:noProof/>
          </w:rPr>
          <w:t>Proposal 1</w:t>
        </w:r>
        <w:r w:rsidR="002C190B">
          <w:rPr>
            <w:rFonts w:asciiTheme="minorHAnsi" w:eastAsiaTheme="minorEastAsia" w:hAnsiTheme="minorHAnsi" w:cstheme="minorBidi"/>
            <w:b w:val="0"/>
            <w:noProof/>
            <w:kern w:val="2"/>
            <w:sz w:val="22"/>
            <w:szCs w:val="24"/>
            <w:lang w:val="en-US" w:eastAsia="zh-CN"/>
            <w14:ligatures w14:val="standardContextual"/>
          </w:rPr>
          <w:tab/>
        </w:r>
        <w:r w:rsidR="002C190B" w:rsidRPr="00287967">
          <w:rPr>
            <w:rStyle w:val="Hyperlink"/>
            <w:rFonts w:eastAsia="宋体"/>
            <w:noProof/>
          </w:rPr>
          <w:t>RAN2 is suggested to clarify which of the following UEs can request the data collection configuration, if allowed by NW</w:t>
        </w:r>
      </w:hyperlink>
    </w:p>
    <w:p w14:paraId="1A8E5C6B" w14:textId="1205A8BF"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59" w:history="1">
        <w:r w:rsidRPr="00287967">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All UEs</w:t>
        </w:r>
      </w:hyperlink>
    </w:p>
    <w:p w14:paraId="627C2D11" w14:textId="48DDEA8C"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0" w:history="1">
        <w:r w:rsidRPr="00287967">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UEs that are AI capable (as indicated in UE capability report)</w:t>
        </w:r>
      </w:hyperlink>
    </w:p>
    <w:p w14:paraId="50D9C7DB" w14:textId="210D3E7D"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1" w:history="1">
        <w:r w:rsidRPr="00287967">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UEs that are authorized by NW (as part of UE context)</w:t>
        </w:r>
      </w:hyperlink>
    </w:p>
    <w:p w14:paraId="4DD4FEDD" w14:textId="2154FDDF"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2" w:history="1">
        <w:r w:rsidRPr="00287967">
          <w:rPr>
            <w:rStyle w:val="Hyperlink"/>
            <w:rFonts w:eastAsia="宋体"/>
            <w:noProof/>
          </w:rPr>
          <w:t>Proposal 2</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In the UAI requesting data collection configuration, UE indicates the measurement resources configuration and associated ID of interest.</w:t>
        </w:r>
      </w:hyperlink>
    </w:p>
    <w:p w14:paraId="7F424A1C" w14:textId="06305A87"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3" w:history="1">
        <w:r w:rsidRPr="00287967">
          <w:rPr>
            <w:rStyle w:val="Hyperlink"/>
            <w:rFonts w:eastAsia="宋体"/>
            <w:noProof/>
          </w:rPr>
          <w:t>Proposal 3</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If the CSI configuration framework is used for both training data collection configuration and inference configuration, in RRC configuration message design, it has to be clearly distinguished if the provided configuration is for training data collection or for inference.</w:t>
        </w:r>
      </w:hyperlink>
    </w:p>
    <w:p w14:paraId="2D220E9B" w14:textId="0CFF2990"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4" w:history="1">
        <w:r w:rsidRPr="00287967">
          <w:rPr>
            <w:rStyle w:val="Hyperlink"/>
            <w:rFonts w:eastAsia="宋体"/>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RAN2 is suggested to support the following unified procedure (combining approach A and B):</w:t>
        </w:r>
      </w:hyperlink>
    </w:p>
    <w:p w14:paraId="0E9722A8" w14:textId="39691732"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5" w:history="1">
        <w:r w:rsidRPr="00287967">
          <w:rPr>
            <w:rStyle w:val="Hyperlink"/>
            <w:rFonts w:eastAsia="宋体"/>
            <w:noProof/>
          </w:rPr>
          <w:t>a.</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Step 3: (Optional) gNB configures the UE via OtherConfig with sets of parameters for inference configuration</w:t>
        </w:r>
      </w:hyperlink>
    </w:p>
    <w:p w14:paraId="57195268" w14:textId="45B1E50F"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6" w:history="1">
        <w:r w:rsidRPr="00287967">
          <w:rPr>
            <w:rStyle w:val="Hyperlink"/>
            <w:rFonts w:eastAsia="宋体"/>
            <w:noProof/>
          </w:rPr>
          <w:t>b.</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Step 4: (Optional) UE reports in UAI the applicability of the sets of parameters for inference configuration</w:t>
        </w:r>
      </w:hyperlink>
    </w:p>
    <w:p w14:paraId="017B55A6" w14:textId="148F6702"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7" w:history="1">
        <w:r w:rsidRPr="00287967">
          <w:rPr>
            <w:rStyle w:val="Hyperlink"/>
            <w:rFonts w:eastAsia="宋体"/>
            <w:noProof/>
          </w:rPr>
          <w:t>c.</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Step 5: gNB generates and provides inference configuration (CSI-ReportConfig) to UE in RRCReconfiguration</w:t>
        </w:r>
      </w:hyperlink>
    </w:p>
    <w:p w14:paraId="73916A10" w14:textId="3D029270"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8" w:history="1">
        <w:r w:rsidRPr="00287967">
          <w:rPr>
            <w:rStyle w:val="Hyperlink"/>
            <w:rFonts w:eastAsia="宋体"/>
            <w:noProof/>
          </w:rPr>
          <w:t>d.</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Step 6: UE implies the applicability of CSI-ReportConfig in RRCReconfigurationComplete. The periodic CSI report, if configured, will be activated if reported to be applicable.</w:t>
        </w:r>
      </w:hyperlink>
    </w:p>
    <w:p w14:paraId="2C9EE0D3" w14:textId="14C29419" w:rsidR="002C190B" w:rsidRDefault="002C190B">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69" w:history="1">
        <w:r w:rsidRPr="00287967">
          <w:rPr>
            <w:rStyle w:val="Hyperlink"/>
            <w:rFonts w:eastAsia="宋体"/>
            <w:noProof/>
          </w:rPr>
          <w:t>e.</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Step 7: For aperiodic/semi-persistent CSI report, gNB may further activate via DCI/MAC CE.</w:t>
        </w:r>
      </w:hyperlink>
    </w:p>
    <w:p w14:paraId="6623CB27" w14:textId="439B8065"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70" w:history="1">
        <w:r w:rsidRPr="00287967">
          <w:rPr>
            <w:rStyle w:val="Hyperlink"/>
            <w:rFonts w:eastAsia="宋体"/>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 xml:space="preserve">gNB can configure the UE (i.e., via </w:t>
        </w:r>
        <w:r w:rsidRPr="00287967">
          <w:rPr>
            <w:rStyle w:val="Hyperlink"/>
            <w:rFonts w:eastAsia="宋体"/>
            <w:i/>
            <w:iCs/>
            <w:noProof/>
          </w:rPr>
          <w:t>OtherConfig</w:t>
        </w:r>
        <w:r w:rsidRPr="00287967">
          <w:rPr>
            <w:rStyle w:val="Hyperlink"/>
            <w:rFonts w:eastAsia="宋体"/>
            <w:noProof/>
          </w:rPr>
          <w:t xml:space="preserve">) to report applicability information pertaining to particular UE-side AI functionalities among the supported ones (i.e., as indicated in </w:t>
        </w:r>
        <w:r w:rsidRPr="00287967">
          <w:rPr>
            <w:rStyle w:val="Hyperlink"/>
            <w:rFonts w:eastAsia="宋体"/>
            <w:i/>
            <w:iCs/>
            <w:noProof/>
          </w:rPr>
          <w:t>UECapabilityInformation</w:t>
        </w:r>
        <w:r w:rsidRPr="00287967">
          <w:rPr>
            <w:rStyle w:val="Hyperlink"/>
            <w:rFonts w:eastAsia="宋体"/>
            <w:noProof/>
          </w:rPr>
          <w:t>).</w:t>
        </w:r>
      </w:hyperlink>
    </w:p>
    <w:p w14:paraId="06358278" w14:textId="7CA1D237"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71" w:history="1">
        <w:r w:rsidRPr="00287967">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UE can send UAI indicating a functionality/CSI-ReportConfig becomes non-applicable at any time without restriction (e.g., prohibit timer).</w:t>
        </w:r>
      </w:hyperlink>
    </w:p>
    <w:p w14:paraId="4DDAED44" w14:textId="19708C53" w:rsidR="002C190B" w:rsidRDefault="002C190B">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89813372" w:history="1">
        <w:r w:rsidRPr="00287967">
          <w:rPr>
            <w:rStyle w:val="Hyperlink"/>
            <w:rFonts w:eastAsia="宋体"/>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287967">
          <w:rPr>
            <w:rStyle w:val="Hyperlink"/>
            <w:rFonts w:eastAsia="宋体"/>
            <w:noProof/>
          </w:rPr>
          <w:t>UE can be configured with a prohibit timer that after UE reports via UAI that a functionality/CSI-ReportConfig becomes non-applicable, UE will not send another UAI message for the same functionality/CSI-ReportConfig again within a time period.</w:t>
        </w:r>
      </w:hyperlink>
    </w:p>
    <w:p w14:paraId="6A0D96D2" w14:textId="62CD21F8"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sidRPr="00007359">
        <w:rPr>
          <w:rFonts w:eastAsiaTheme="minorEastAsia" w:cs="Arial"/>
          <w:color w:val="000000"/>
          <w:shd w:val="clear" w:color="auto" w:fill="FFFFFF"/>
        </w:rPr>
        <w:fldChar w:fldCharType="end"/>
      </w:r>
    </w:p>
    <w:p w14:paraId="60760AF6" w14:textId="73D14003" w:rsidR="00B14CD7" w:rsidRDefault="0099221A" w:rsidP="00BB3052">
      <w:pPr>
        <w:pStyle w:val="Heading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6BBA" w14:textId="77777777" w:rsidR="001F5DB0" w:rsidRDefault="001F5DB0">
      <w:pPr>
        <w:spacing w:after="0"/>
      </w:pPr>
      <w:r>
        <w:separator/>
      </w:r>
    </w:p>
  </w:endnote>
  <w:endnote w:type="continuationSeparator" w:id="0">
    <w:p w14:paraId="2D6D075A" w14:textId="77777777" w:rsidR="001F5DB0" w:rsidRDefault="001F5DB0">
      <w:pPr>
        <w:spacing w:after="0"/>
      </w:pPr>
      <w:r>
        <w:continuationSeparator/>
      </w:r>
    </w:p>
  </w:endnote>
  <w:endnote w:type="continuationNotice" w:id="1">
    <w:p w14:paraId="3DC91B9D" w14:textId="77777777" w:rsidR="001F5DB0" w:rsidRDefault="001F5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B1EB" w14:textId="77777777" w:rsidR="001F5DB0" w:rsidRDefault="001F5DB0">
      <w:pPr>
        <w:spacing w:after="0"/>
      </w:pPr>
      <w:r>
        <w:separator/>
      </w:r>
    </w:p>
  </w:footnote>
  <w:footnote w:type="continuationSeparator" w:id="0">
    <w:p w14:paraId="511E8B80" w14:textId="77777777" w:rsidR="001F5DB0" w:rsidRDefault="001F5DB0">
      <w:pPr>
        <w:spacing w:after="0"/>
      </w:pPr>
      <w:r>
        <w:continuationSeparator/>
      </w:r>
    </w:p>
  </w:footnote>
  <w:footnote w:type="continuationNotice" w:id="1">
    <w:p w14:paraId="28D4AE4C" w14:textId="77777777" w:rsidR="001F5DB0" w:rsidRDefault="001F5D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37B5A"/>
    <w:multiLevelType w:val="multilevel"/>
    <w:tmpl w:val="EE2EF50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7575D1"/>
    <w:multiLevelType w:val="hybridMultilevel"/>
    <w:tmpl w:val="974811D2"/>
    <w:lvl w:ilvl="0" w:tplc="0AFEF8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16214D"/>
    <w:multiLevelType w:val="hybridMultilevel"/>
    <w:tmpl w:val="72F8F296"/>
    <w:lvl w:ilvl="0" w:tplc="F0FEF4D4">
      <w:start w:val="1"/>
      <w:numFmt w:val="bullet"/>
      <w:lvlText w:val="•"/>
      <w:lvlJc w:val="left"/>
      <w:pPr>
        <w:tabs>
          <w:tab w:val="num" w:pos="720"/>
        </w:tabs>
        <w:ind w:left="720" w:hanging="360"/>
      </w:pPr>
      <w:rPr>
        <w:rFonts w:ascii="Arial" w:hAnsi="Arial" w:hint="default"/>
      </w:rPr>
    </w:lvl>
    <w:lvl w:ilvl="1" w:tplc="1124CEEC" w:tentative="1">
      <w:start w:val="1"/>
      <w:numFmt w:val="bullet"/>
      <w:lvlText w:val="•"/>
      <w:lvlJc w:val="left"/>
      <w:pPr>
        <w:tabs>
          <w:tab w:val="num" w:pos="1440"/>
        </w:tabs>
        <w:ind w:left="1440" w:hanging="360"/>
      </w:pPr>
      <w:rPr>
        <w:rFonts w:ascii="Arial" w:hAnsi="Arial" w:hint="default"/>
      </w:rPr>
    </w:lvl>
    <w:lvl w:ilvl="2" w:tplc="BB229D58">
      <w:start w:val="1"/>
      <w:numFmt w:val="bullet"/>
      <w:lvlText w:val="•"/>
      <w:lvlJc w:val="left"/>
      <w:pPr>
        <w:tabs>
          <w:tab w:val="num" w:pos="2160"/>
        </w:tabs>
        <w:ind w:left="2160" w:hanging="360"/>
      </w:pPr>
      <w:rPr>
        <w:rFonts w:ascii="Arial" w:hAnsi="Arial" w:hint="default"/>
      </w:rPr>
    </w:lvl>
    <w:lvl w:ilvl="3" w:tplc="D86E8074" w:tentative="1">
      <w:start w:val="1"/>
      <w:numFmt w:val="bullet"/>
      <w:lvlText w:val="•"/>
      <w:lvlJc w:val="left"/>
      <w:pPr>
        <w:tabs>
          <w:tab w:val="num" w:pos="2880"/>
        </w:tabs>
        <w:ind w:left="2880" w:hanging="360"/>
      </w:pPr>
      <w:rPr>
        <w:rFonts w:ascii="Arial" w:hAnsi="Arial" w:hint="default"/>
      </w:rPr>
    </w:lvl>
    <w:lvl w:ilvl="4" w:tplc="79CAB2A6" w:tentative="1">
      <w:start w:val="1"/>
      <w:numFmt w:val="bullet"/>
      <w:lvlText w:val="•"/>
      <w:lvlJc w:val="left"/>
      <w:pPr>
        <w:tabs>
          <w:tab w:val="num" w:pos="3600"/>
        </w:tabs>
        <w:ind w:left="3600" w:hanging="360"/>
      </w:pPr>
      <w:rPr>
        <w:rFonts w:ascii="Arial" w:hAnsi="Arial" w:hint="default"/>
      </w:rPr>
    </w:lvl>
    <w:lvl w:ilvl="5" w:tplc="27BCB09C" w:tentative="1">
      <w:start w:val="1"/>
      <w:numFmt w:val="bullet"/>
      <w:lvlText w:val="•"/>
      <w:lvlJc w:val="left"/>
      <w:pPr>
        <w:tabs>
          <w:tab w:val="num" w:pos="4320"/>
        </w:tabs>
        <w:ind w:left="4320" w:hanging="360"/>
      </w:pPr>
      <w:rPr>
        <w:rFonts w:ascii="Arial" w:hAnsi="Arial" w:hint="default"/>
      </w:rPr>
    </w:lvl>
    <w:lvl w:ilvl="6" w:tplc="FE300CB8" w:tentative="1">
      <w:start w:val="1"/>
      <w:numFmt w:val="bullet"/>
      <w:lvlText w:val="•"/>
      <w:lvlJc w:val="left"/>
      <w:pPr>
        <w:tabs>
          <w:tab w:val="num" w:pos="5040"/>
        </w:tabs>
        <w:ind w:left="5040" w:hanging="360"/>
      </w:pPr>
      <w:rPr>
        <w:rFonts w:ascii="Arial" w:hAnsi="Arial" w:hint="default"/>
      </w:rPr>
    </w:lvl>
    <w:lvl w:ilvl="7" w:tplc="2F2C175A" w:tentative="1">
      <w:start w:val="1"/>
      <w:numFmt w:val="bullet"/>
      <w:lvlText w:val="•"/>
      <w:lvlJc w:val="left"/>
      <w:pPr>
        <w:tabs>
          <w:tab w:val="num" w:pos="5760"/>
        </w:tabs>
        <w:ind w:left="5760" w:hanging="360"/>
      </w:pPr>
      <w:rPr>
        <w:rFonts w:ascii="Arial" w:hAnsi="Arial" w:hint="default"/>
      </w:rPr>
    </w:lvl>
    <w:lvl w:ilvl="8" w:tplc="5F70B2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BC0025"/>
    <w:multiLevelType w:val="multilevel"/>
    <w:tmpl w:val="6E60C6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A41305F"/>
    <w:multiLevelType w:val="hybridMultilevel"/>
    <w:tmpl w:val="14E0586A"/>
    <w:lvl w:ilvl="0" w:tplc="BB2050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AE322B"/>
    <w:multiLevelType w:val="hybridMultilevel"/>
    <w:tmpl w:val="9B06A5E8"/>
    <w:lvl w:ilvl="0" w:tplc="BA5838B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2974AC"/>
    <w:multiLevelType w:val="multilevel"/>
    <w:tmpl w:val="890AC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34F9F"/>
    <w:multiLevelType w:val="multilevel"/>
    <w:tmpl w:val="B35ED59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15:restartNumberingAfterBreak="0">
    <w:nsid w:val="75FF0309"/>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79A92645"/>
    <w:multiLevelType w:val="hybridMultilevel"/>
    <w:tmpl w:val="B064A01A"/>
    <w:lvl w:ilvl="0" w:tplc="F62696FC">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7595254">
    <w:abstractNumId w:val="22"/>
  </w:num>
  <w:num w:numId="2" w16cid:durableId="1318144947">
    <w:abstractNumId w:val="19"/>
  </w:num>
  <w:num w:numId="3" w16cid:durableId="990252826">
    <w:abstractNumId w:val="13"/>
  </w:num>
  <w:num w:numId="4" w16cid:durableId="1499688829">
    <w:abstractNumId w:val="5"/>
  </w:num>
  <w:num w:numId="5" w16cid:durableId="1963414938">
    <w:abstractNumId w:val="12"/>
  </w:num>
  <w:num w:numId="6" w16cid:durableId="609704568">
    <w:abstractNumId w:val="15"/>
  </w:num>
  <w:num w:numId="7" w16cid:durableId="249626638">
    <w:abstractNumId w:val="25"/>
  </w:num>
  <w:num w:numId="8" w16cid:durableId="1222248332">
    <w:abstractNumId w:val="8"/>
  </w:num>
  <w:num w:numId="9" w16cid:durableId="1786344564">
    <w:abstractNumId w:val="17"/>
  </w:num>
  <w:num w:numId="10" w16cid:durableId="1539970980">
    <w:abstractNumId w:val="4"/>
  </w:num>
  <w:num w:numId="11" w16cid:durableId="910194938">
    <w:abstractNumId w:val="2"/>
  </w:num>
  <w:num w:numId="12" w16cid:durableId="1338459760">
    <w:abstractNumId w:val="23"/>
  </w:num>
  <w:num w:numId="13" w16cid:durableId="80683459">
    <w:abstractNumId w:val="14"/>
  </w:num>
  <w:num w:numId="14" w16cid:durableId="236981182">
    <w:abstractNumId w:val="18"/>
  </w:num>
  <w:num w:numId="15" w16cid:durableId="1753428110">
    <w:abstractNumId w:val="10"/>
  </w:num>
  <w:num w:numId="16" w16cid:durableId="2144075831">
    <w:abstractNumId w:val="28"/>
  </w:num>
  <w:num w:numId="17" w16cid:durableId="23874056">
    <w:abstractNumId w:val="24"/>
  </w:num>
  <w:num w:numId="18" w16cid:durableId="330524273">
    <w:abstractNumId w:val="20"/>
  </w:num>
  <w:num w:numId="19" w16cid:durableId="1011883100">
    <w:abstractNumId w:val="1"/>
  </w:num>
  <w:num w:numId="20" w16cid:durableId="204030067">
    <w:abstractNumId w:val="26"/>
  </w:num>
  <w:num w:numId="21" w16cid:durableId="43456699">
    <w:abstractNumId w:val="0"/>
  </w:num>
  <w:num w:numId="22" w16cid:durableId="1357462783">
    <w:abstractNumId w:val="9"/>
  </w:num>
  <w:num w:numId="23" w16cid:durableId="606933413">
    <w:abstractNumId w:val="6"/>
  </w:num>
  <w:num w:numId="24" w16cid:durableId="325716515">
    <w:abstractNumId w:val="27"/>
  </w:num>
  <w:num w:numId="25" w16cid:durableId="521820550">
    <w:abstractNumId w:val="7"/>
  </w:num>
  <w:num w:numId="26" w16cid:durableId="1411804961">
    <w:abstractNumId w:val="3"/>
  </w:num>
  <w:num w:numId="27" w16cid:durableId="1443842311">
    <w:abstractNumId w:val="11"/>
  </w:num>
  <w:num w:numId="28" w16cid:durableId="1742748346">
    <w:abstractNumId w:val="21"/>
  </w:num>
  <w:num w:numId="29" w16cid:durableId="57601832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2BDB"/>
    <w:rsid w:val="0000344E"/>
    <w:rsid w:val="0000400A"/>
    <w:rsid w:val="0000482F"/>
    <w:rsid w:val="00005BBC"/>
    <w:rsid w:val="00005DED"/>
    <w:rsid w:val="00006186"/>
    <w:rsid w:val="00006236"/>
    <w:rsid w:val="00007359"/>
    <w:rsid w:val="00007FDB"/>
    <w:rsid w:val="00010009"/>
    <w:rsid w:val="000104C6"/>
    <w:rsid w:val="00010B23"/>
    <w:rsid w:val="00011697"/>
    <w:rsid w:val="00011B32"/>
    <w:rsid w:val="000125EB"/>
    <w:rsid w:val="00013E8B"/>
    <w:rsid w:val="00014401"/>
    <w:rsid w:val="0001447C"/>
    <w:rsid w:val="00014947"/>
    <w:rsid w:val="000152BF"/>
    <w:rsid w:val="00015439"/>
    <w:rsid w:val="0001548E"/>
    <w:rsid w:val="00015561"/>
    <w:rsid w:val="000160CA"/>
    <w:rsid w:val="000161EA"/>
    <w:rsid w:val="00016EBE"/>
    <w:rsid w:val="00016F2D"/>
    <w:rsid w:val="0001755D"/>
    <w:rsid w:val="00017F23"/>
    <w:rsid w:val="000212BF"/>
    <w:rsid w:val="000238DF"/>
    <w:rsid w:val="00023B66"/>
    <w:rsid w:val="00023C76"/>
    <w:rsid w:val="00023E1B"/>
    <w:rsid w:val="00025166"/>
    <w:rsid w:val="0002519A"/>
    <w:rsid w:val="00025A76"/>
    <w:rsid w:val="0002644D"/>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6679"/>
    <w:rsid w:val="00037418"/>
    <w:rsid w:val="00040BA1"/>
    <w:rsid w:val="00040C2C"/>
    <w:rsid w:val="00040E16"/>
    <w:rsid w:val="0004134A"/>
    <w:rsid w:val="0004170C"/>
    <w:rsid w:val="000417A7"/>
    <w:rsid w:val="00042096"/>
    <w:rsid w:val="00042319"/>
    <w:rsid w:val="00042377"/>
    <w:rsid w:val="00043A56"/>
    <w:rsid w:val="00044ACC"/>
    <w:rsid w:val="00044D43"/>
    <w:rsid w:val="00044D58"/>
    <w:rsid w:val="00045418"/>
    <w:rsid w:val="000455D1"/>
    <w:rsid w:val="00045B6F"/>
    <w:rsid w:val="00045E16"/>
    <w:rsid w:val="00046BB2"/>
    <w:rsid w:val="00046D4B"/>
    <w:rsid w:val="00047534"/>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0D15"/>
    <w:rsid w:val="00061A98"/>
    <w:rsid w:val="00063E3B"/>
    <w:rsid w:val="00064369"/>
    <w:rsid w:val="00064EB3"/>
    <w:rsid w:val="00065060"/>
    <w:rsid w:val="000655EC"/>
    <w:rsid w:val="000656D4"/>
    <w:rsid w:val="000657C3"/>
    <w:rsid w:val="000660B9"/>
    <w:rsid w:val="00066263"/>
    <w:rsid w:val="00066282"/>
    <w:rsid w:val="00066B30"/>
    <w:rsid w:val="0006710A"/>
    <w:rsid w:val="00067780"/>
    <w:rsid w:val="00070107"/>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611"/>
    <w:rsid w:val="00077829"/>
    <w:rsid w:val="0008129D"/>
    <w:rsid w:val="00081556"/>
    <w:rsid w:val="00081774"/>
    <w:rsid w:val="0008191B"/>
    <w:rsid w:val="00081CE6"/>
    <w:rsid w:val="00082395"/>
    <w:rsid w:val="00083436"/>
    <w:rsid w:val="0008470A"/>
    <w:rsid w:val="00084976"/>
    <w:rsid w:val="00084A1A"/>
    <w:rsid w:val="000854DA"/>
    <w:rsid w:val="00085B98"/>
    <w:rsid w:val="000866D5"/>
    <w:rsid w:val="000867B6"/>
    <w:rsid w:val="00086AA3"/>
    <w:rsid w:val="0008704B"/>
    <w:rsid w:val="00090D57"/>
    <w:rsid w:val="00090F1D"/>
    <w:rsid w:val="00090F26"/>
    <w:rsid w:val="000911AE"/>
    <w:rsid w:val="00092C8F"/>
    <w:rsid w:val="000933D3"/>
    <w:rsid w:val="000939B8"/>
    <w:rsid w:val="00093A2B"/>
    <w:rsid w:val="00093B9C"/>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CD5"/>
    <w:rsid w:val="000B5FD4"/>
    <w:rsid w:val="000B67CB"/>
    <w:rsid w:val="000B6CF5"/>
    <w:rsid w:val="000B722C"/>
    <w:rsid w:val="000B75D3"/>
    <w:rsid w:val="000B7744"/>
    <w:rsid w:val="000C0771"/>
    <w:rsid w:val="000C192F"/>
    <w:rsid w:val="000C19C6"/>
    <w:rsid w:val="000C2B5D"/>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1602"/>
    <w:rsid w:val="000D2300"/>
    <w:rsid w:val="000D24DD"/>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6404"/>
    <w:rsid w:val="000E79B3"/>
    <w:rsid w:val="000F00CD"/>
    <w:rsid w:val="000F0124"/>
    <w:rsid w:val="000F0B78"/>
    <w:rsid w:val="000F145F"/>
    <w:rsid w:val="000F19D7"/>
    <w:rsid w:val="000F26D0"/>
    <w:rsid w:val="000F2D90"/>
    <w:rsid w:val="000F3001"/>
    <w:rsid w:val="000F39DA"/>
    <w:rsid w:val="000F433E"/>
    <w:rsid w:val="000F45AA"/>
    <w:rsid w:val="000F59CD"/>
    <w:rsid w:val="000F5A64"/>
    <w:rsid w:val="000F60FF"/>
    <w:rsid w:val="000F6242"/>
    <w:rsid w:val="00100365"/>
    <w:rsid w:val="00100747"/>
    <w:rsid w:val="0010107C"/>
    <w:rsid w:val="00102032"/>
    <w:rsid w:val="001033B4"/>
    <w:rsid w:val="00104A53"/>
    <w:rsid w:val="00104FF1"/>
    <w:rsid w:val="001053B7"/>
    <w:rsid w:val="00105830"/>
    <w:rsid w:val="001061B5"/>
    <w:rsid w:val="001063E9"/>
    <w:rsid w:val="001065F9"/>
    <w:rsid w:val="0011026A"/>
    <w:rsid w:val="00110768"/>
    <w:rsid w:val="001119D6"/>
    <w:rsid w:val="00112B44"/>
    <w:rsid w:val="001130BC"/>
    <w:rsid w:val="00113352"/>
    <w:rsid w:val="00113A94"/>
    <w:rsid w:val="00114515"/>
    <w:rsid w:val="00115E53"/>
    <w:rsid w:val="00115FF7"/>
    <w:rsid w:val="00116F88"/>
    <w:rsid w:val="001176E9"/>
    <w:rsid w:val="00117BBA"/>
    <w:rsid w:val="0012011D"/>
    <w:rsid w:val="00120199"/>
    <w:rsid w:val="00120983"/>
    <w:rsid w:val="001209A4"/>
    <w:rsid w:val="00121D99"/>
    <w:rsid w:val="00121E34"/>
    <w:rsid w:val="001221C0"/>
    <w:rsid w:val="001223A5"/>
    <w:rsid w:val="001231C3"/>
    <w:rsid w:val="00123BD6"/>
    <w:rsid w:val="00123FF4"/>
    <w:rsid w:val="0012480F"/>
    <w:rsid w:val="00126189"/>
    <w:rsid w:val="00126817"/>
    <w:rsid w:val="00126DE3"/>
    <w:rsid w:val="001273EF"/>
    <w:rsid w:val="001275FA"/>
    <w:rsid w:val="00127B74"/>
    <w:rsid w:val="001307B0"/>
    <w:rsid w:val="00130871"/>
    <w:rsid w:val="0013096F"/>
    <w:rsid w:val="00131266"/>
    <w:rsid w:val="001313AB"/>
    <w:rsid w:val="0013144E"/>
    <w:rsid w:val="00131BD5"/>
    <w:rsid w:val="00132079"/>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84D"/>
    <w:rsid w:val="00144E34"/>
    <w:rsid w:val="00145155"/>
    <w:rsid w:val="0014518A"/>
    <w:rsid w:val="00145D96"/>
    <w:rsid w:val="0014617A"/>
    <w:rsid w:val="001462A8"/>
    <w:rsid w:val="001463F9"/>
    <w:rsid w:val="001468CF"/>
    <w:rsid w:val="00146975"/>
    <w:rsid w:val="00146E02"/>
    <w:rsid w:val="00147072"/>
    <w:rsid w:val="0014779B"/>
    <w:rsid w:val="00147EB8"/>
    <w:rsid w:val="0015034F"/>
    <w:rsid w:val="00150518"/>
    <w:rsid w:val="00150F2B"/>
    <w:rsid w:val="001524A5"/>
    <w:rsid w:val="00152CCD"/>
    <w:rsid w:val="001539F6"/>
    <w:rsid w:val="00154EFB"/>
    <w:rsid w:val="00160B27"/>
    <w:rsid w:val="00161886"/>
    <w:rsid w:val="00161CB4"/>
    <w:rsid w:val="00162970"/>
    <w:rsid w:val="00162C8A"/>
    <w:rsid w:val="00162DE8"/>
    <w:rsid w:val="001630DF"/>
    <w:rsid w:val="00163EF4"/>
    <w:rsid w:val="00164766"/>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37A3"/>
    <w:rsid w:val="00173FBC"/>
    <w:rsid w:val="001751B6"/>
    <w:rsid w:val="001751D0"/>
    <w:rsid w:val="00176ADD"/>
    <w:rsid w:val="001778C2"/>
    <w:rsid w:val="00180BE7"/>
    <w:rsid w:val="00180DD7"/>
    <w:rsid w:val="001812D6"/>
    <w:rsid w:val="0018196B"/>
    <w:rsid w:val="00181FDE"/>
    <w:rsid w:val="00182C64"/>
    <w:rsid w:val="001835AC"/>
    <w:rsid w:val="001835CB"/>
    <w:rsid w:val="00183C1A"/>
    <w:rsid w:val="00183ECD"/>
    <w:rsid w:val="00184453"/>
    <w:rsid w:val="00184989"/>
    <w:rsid w:val="00184D79"/>
    <w:rsid w:val="00185AB1"/>
    <w:rsid w:val="00185C8F"/>
    <w:rsid w:val="001863B7"/>
    <w:rsid w:val="001875CA"/>
    <w:rsid w:val="00187C45"/>
    <w:rsid w:val="00191BCF"/>
    <w:rsid w:val="00191BF9"/>
    <w:rsid w:val="001920E5"/>
    <w:rsid w:val="001922FC"/>
    <w:rsid w:val="001940BD"/>
    <w:rsid w:val="00194427"/>
    <w:rsid w:val="001958C5"/>
    <w:rsid w:val="001959BB"/>
    <w:rsid w:val="00195C80"/>
    <w:rsid w:val="001962F3"/>
    <w:rsid w:val="001963FC"/>
    <w:rsid w:val="00196527"/>
    <w:rsid w:val="001A0BCA"/>
    <w:rsid w:val="001A0D58"/>
    <w:rsid w:val="001A1ED1"/>
    <w:rsid w:val="001A2114"/>
    <w:rsid w:val="001A2A59"/>
    <w:rsid w:val="001A324D"/>
    <w:rsid w:val="001A3273"/>
    <w:rsid w:val="001A330D"/>
    <w:rsid w:val="001A349C"/>
    <w:rsid w:val="001A404C"/>
    <w:rsid w:val="001A4232"/>
    <w:rsid w:val="001A55B6"/>
    <w:rsid w:val="001A5922"/>
    <w:rsid w:val="001A5D03"/>
    <w:rsid w:val="001A66F4"/>
    <w:rsid w:val="001A6B09"/>
    <w:rsid w:val="001A77C1"/>
    <w:rsid w:val="001A7893"/>
    <w:rsid w:val="001A7C91"/>
    <w:rsid w:val="001B05FF"/>
    <w:rsid w:val="001B07D3"/>
    <w:rsid w:val="001B10E2"/>
    <w:rsid w:val="001B1BC8"/>
    <w:rsid w:val="001B1DB2"/>
    <w:rsid w:val="001B1E98"/>
    <w:rsid w:val="001B4987"/>
    <w:rsid w:val="001B5212"/>
    <w:rsid w:val="001B5EB4"/>
    <w:rsid w:val="001B60F7"/>
    <w:rsid w:val="001B6E72"/>
    <w:rsid w:val="001B778A"/>
    <w:rsid w:val="001B7E93"/>
    <w:rsid w:val="001B7F2F"/>
    <w:rsid w:val="001C0136"/>
    <w:rsid w:val="001C01D2"/>
    <w:rsid w:val="001C0520"/>
    <w:rsid w:val="001C07B0"/>
    <w:rsid w:val="001C1286"/>
    <w:rsid w:val="001C140C"/>
    <w:rsid w:val="001C1581"/>
    <w:rsid w:val="001C225B"/>
    <w:rsid w:val="001C29F6"/>
    <w:rsid w:val="001C3BC3"/>
    <w:rsid w:val="001C469D"/>
    <w:rsid w:val="001C4CC7"/>
    <w:rsid w:val="001C55E8"/>
    <w:rsid w:val="001C6B2D"/>
    <w:rsid w:val="001C6B66"/>
    <w:rsid w:val="001C6BB6"/>
    <w:rsid w:val="001C718C"/>
    <w:rsid w:val="001C7B04"/>
    <w:rsid w:val="001C7D92"/>
    <w:rsid w:val="001D0750"/>
    <w:rsid w:val="001D11D2"/>
    <w:rsid w:val="001D173C"/>
    <w:rsid w:val="001D17FA"/>
    <w:rsid w:val="001D199F"/>
    <w:rsid w:val="001D2049"/>
    <w:rsid w:val="001D23DC"/>
    <w:rsid w:val="001D2537"/>
    <w:rsid w:val="001D2903"/>
    <w:rsid w:val="001D2ABC"/>
    <w:rsid w:val="001D3FCD"/>
    <w:rsid w:val="001D50EA"/>
    <w:rsid w:val="001D71F9"/>
    <w:rsid w:val="001D73DD"/>
    <w:rsid w:val="001E11DA"/>
    <w:rsid w:val="001E172F"/>
    <w:rsid w:val="001E185B"/>
    <w:rsid w:val="001E1F5C"/>
    <w:rsid w:val="001E2093"/>
    <w:rsid w:val="001E2BDD"/>
    <w:rsid w:val="001E33E4"/>
    <w:rsid w:val="001E352F"/>
    <w:rsid w:val="001E4F0E"/>
    <w:rsid w:val="001E5034"/>
    <w:rsid w:val="001E64CA"/>
    <w:rsid w:val="001E6895"/>
    <w:rsid w:val="001E6DAB"/>
    <w:rsid w:val="001E7691"/>
    <w:rsid w:val="001F03E3"/>
    <w:rsid w:val="001F11DA"/>
    <w:rsid w:val="001F12A9"/>
    <w:rsid w:val="001F3E4D"/>
    <w:rsid w:val="001F403A"/>
    <w:rsid w:val="001F437B"/>
    <w:rsid w:val="001F43CE"/>
    <w:rsid w:val="001F5DB0"/>
    <w:rsid w:val="001F65A7"/>
    <w:rsid w:val="001F6CE8"/>
    <w:rsid w:val="001F6F77"/>
    <w:rsid w:val="001F71DB"/>
    <w:rsid w:val="00200361"/>
    <w:rsid w:val="00201069"/>
    <w:rsid w:val="00202594"/>
    <w:rsid w:val="00202EB0"/>
    <w:rsid w:val="0020311B"/>
    <w:rsid w:val="0020389B"/>
    <w:rsid w:val="00204459"/>
    <w:rsid w:val="002045FF"/>
    <w:rsid w:val="00204828"/>
    <w:rsid w:val="0020540C"/>
    <w:rsid w:val="00206576"/>
    <w:rsid w:val="00206876"/>
    <w:rsid w:val="00206B28"/>
    <w:rsid w:val="00206E5E"/>
    <w:rsid w:val="00210259"/>
    <w:rsid w:val="00210E72"/>
    <w:rsid w:val="00212BB8"/>
    <w:rsid w:val="00212EA1"/>
    <w:rsid w:val="002133C1"/>
    <w:rsid w:val="00213D6E"/>
    <w:rsid w:val="002152A9"/>
    <w:rsid w:val="00215AB1"/>
    <w:rsid w:val="002166A1"/>
    <w:rsid w:val="00216B77"/>
    <w:rsid w:val="002178BD"/>
    <w:rsid w:val="00217AEA"/>
    <w:rsid w:val="00217C91"/>
    <w:rsid w:val="002201A1"/>
    <w:rsid w:val="0022072C"/>
    <w:rsid w:val="0022076F"/>
    <w:rsid w:val="002212B2"/>
    <w:rsid w:val="00221DC2"/>
    <w:rsid w:val="00221F21"/>
    <w:rsid w:val="00222190"/>
    <w:rsid w:val="002250DF"/>
    <w:rsid w:val="00225817"/>
    <w:rsid w:val="002262D0"/>
    <w:rsid w:val="00226544"/>
    <w:rsid w:val="00230104"/>
    <w:rsid w:val="00230CC3"/>
    <w:rsid w:val="00231520"/>
    <w:rsid w:val="00231827"/>
    <w:rsid w:val="00232F6B"/>
    <w:rsid w:val="00233221"/>
    <w:rsid w:val="00233277"/>
    <w:rsid w:val="00233D34"/>
    <w:rsid w:val="002340B6"/>
    <w:rsid w:val="0023453B"/>
    <w:rsid w:val="0023453F"/>
    <w:rsid w:val="00234D81"/>
    <w:rsid w:val="002356D9"/>
    <w:rsid w:val="002357DF"/>
    <w:rsid w:val="00236F69"/>
    <w:rsid w:val="00240095"/>
    <w:rsid w:val="0024043D"/>
    <w:rsid w:val="00240F80"/>
    <w:rsid w:val="00242D2E"/>
    <w:rsid w:val="0024316F"/>
    <w:rsid w:val="0024343B"/>
    <w:rsid w:val="00243DC7"/>
    <w:rsid w:val="00244BDC"/>
    <w:rsid w:val="00245384"/>
    <w:rsid w:val="00245549"/>
    <w:rsid w:val="002456CF"/>
    <w:rsid w:val="00246389"/>
    <w:rsid w:val="00246432"/>
    <w:rsid w:val="0024696E"/>
    <w:rsid w:val="00246973"/>
    <w:rsid w:val="00246C60"/>
    <w:rsid w:val="00247113"/>
    <w:rsid w:val="00247E52"/>
    <w:rsid w:val="00247FEF"/>
    <w:rsid w:val="002501A5"/>
    <w:rsid w:val="00250CA8"/>
    <w:rsid w:val="00250DC8"/>
    <w:rsid w:val="00251223"/>
    <w:rsid w:val="002531FB"/>
    <w:rsid w:val="00253517"/>
    <w:rsid w:val="00253DBD"/>
    <w:rsid w:val="0025412E"/>
    <w:rsid w:val="0025450E"/>
    <w:rsid w:val="00255C88"/>
    <w:rsid w:val="00256F19"/>
    <w:rsid w:val="00257355"/>
    <w:rsid w:val="002574AD"/>
    <w:rsid w:val="00257951"/>
    <w:rsid w:val="002603ED"/>
    <w:rsid w:val="00260EE4"/>
    <w:rsid w:val="00261844"/>
    <w:rsid w:val="00261F8C"/>
    <w:rsid w:val="0026295A"/>
    <w:rsid w:val="00262D4D"/>
    <w:rsid w:val="00263C4C"/>
    <w:rsid w:val="002645E2"/>
    <w:rsid w:val="00264849"/>
    <w:rsid w:val="00264AD8"/>
    <w:rsid w:val="00264C3A"/>
    <w:rsid w:val="00264C64"/>
    <w:rsid w:val="00265249"/>
    <w:rsid w:val="00265959"/>
    <w:rsid w:val="002661CF"/>
    <w:rsid w:val="00266B79"/>
    <w:rsid w:val="002672F8"/>
    <w:rsid w:val="00267A07"/>
    <w:rsid w:val="002701EE"/>
    <w:rsid w:val="00270742"/>
    <w:rsid w:val="00271B78"/>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0E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4CD"/>
    <w:rsid w:val="00293236"/>
    <w:rsid w:val="00293676"/>
    <w:rsid w:val="00293883"/>
    <w:rsid w:val="00294F6D"/>
    <w:rsid w:val="00295261"/>
    <w:rsid w:val="00295B5B"/>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1F18"/>
    <w:rsid w:val="002B20EB"/>
    <w:rsid w:val="002B26D2"/>
    <w:rsid w:val="002B2C45"/>
    <w:rsid w:val="002B2E00"/>
    <w:rsid w:val="002B31B3"/>
    <w:rsid w:val="002B3227"/>
    <w:rsid w:val="002B3AE2"/>
    <w:rsid w:val="002B3B8E"/>
    <w:rsid w:val="002B4D4B"/>
    <w:rsid w:val="002B6BBF"/>
    <w:rsid w:val="002B778A"/>
    <w:rsid w:val="002B79A6"/>
    <w:rsid w:val="002C0982"/>
    <w:rsid w:val="002C0994"/>
    <w:rsid w:val="002C190B"/>
    <w:rsid w:val="002C34BD"/>
    <w:rsid w:val="002C3A9D"/>
    <w:rsid w:val="002C4CD3"/>
    <w:rsid w:val="002C65C2"/>
    <w:rsid w:val="002C6CC2"/>
    <w:rsid w:val="002C76EB"/>
    <w:rsid w:val="002C7B13"/>
    <w:rsid w:val="002C7B58"/>
    <w:rsid w:val="002D008C"/>
    <w:rsid w:val="002D0681"/>
    <w:rsid w:val="002D0AF8"/>
    <w:rsid w:val="002D1332"/>
    <w:rsid w:val="002D133D"/>
    <w:rsid w:val="002D1FBB"/>
    <w:rsid w:val="002D2189"/>
    <w:rsid w:val="002D24A9"/>
    <w:rsid w:val="002D30EC"/>
    <w:rsid w:val="002D3106"/>
    <w:rsid w:val="002D4190"/>
    <w:rsid w:val="002D43E2"/>
    <w:rsid w:val="002D588F"/>
    <w:rsid w:val="002D67F3"/>
    <w:rsid w:val="002D6D6A"/>
    <w:rsid w:val="002D7301"/>
    <w:rsid w:val="002D7DB5"/>
    <w:rsid w:val="002D7F54"/>
    <w:rsid w:val="002E00CE"/>
    <w:rsid w:val="002E03D5"/>
    <w:rsid w:val="002E0BE7"/>
    <w:rsid w:val="002E0C3B"/>
    <w:rsid w:val="002E144B"/>
    <w:rsid w:val="002E1FF6"/>
    <w:rsid w:val="002E2041"/>
    <w:rsid w:val="002E2050"/>
    <w:rsid w:val="002E2445"/>
    <w:rsid w:val="002E247A"/>
    <w:rsid w:val="002E2DB8"/>
    <w:rsid w:val="002E2FF9"/>
    <w:rsid w:val="002E33D2"/>
    <w:rsid w:val="002E364D"/>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4A2"/>
    <w:rsid w:val="002F2F35"/>
    <w:rsid w:val="002F2FF1"/>
    <w:rsid w:val="002F3AE5"/>
    <w:rsid w:val="002F73B4"/>
    <w:rsid w:val="0030000F"/>
    <w:rsid w:val="0030028B"/>
    <w:rsid w:val="00300476"/>
    <w:rsid w:val="00301FCF"/>
    <w:rsid w:val="003029C9"/>
    <w:rsid w:val="0030492B"/>
    <w:rsid w:val="0030494D"/>
    <w:rsid w:val="00305878"/>
    <w:rsid w:val="00305D16"/>
    <w:rsid w:val="00305D46"/>
    <w:rsid w:val="00305F8F"/>
    <w:rsid w:val="003063FA"/>
    <w:rsid w:val="0030717C"/>
    <w:rsid w:val="00307219"/>
    <w:rsid w:val="0030723B"/>
    <w:rsid w:val="00307684"/>
    <w:rsid w:val="00310F42"/>
    <w:rsid w:val="0031139C"/>
    <w:rsid w:val="00311454"/>
    <w:rsid w:val="003115ED"/>
    <w:rsid w:val="00312232"/>
    <w:rsid w:val="00314A71"/>
    <w:rsid w:val="00314F6D"/>
    <w:rsid w:val="00315F65"/>
    <w:rsid w:val="00316148"/>
    <w:rsid w:val="0031619A"/>
    <w:rsid w:val="00317AB1"/>
    <w:rsid w:val="00321923"/>
    <w:rsid w:val="00321CF2"/>
    <w:rsid w:val="00321FE3"/>
    <w:rsid w:val="00322A0A"/>
    <w:rsid w:val="0032399A"/>
    <w:rsid w:val="0032404F"/>
    <w:rsid w:val="00325017"/>
    <w:rsid w:val="00325319"/>
    <w:rsid w:val="003256F0"/>
    <w:rsid w:val="00325815"/>
    <w:rsid w:val="00326430"/>
    <w:rsid w:val="0032749C"/>
    <w:rsid w:val="00327913"/>
    <w:rsid w:val="00327D5F"/>
    <w:rsid w:val="003301E8"/>
    <w:rsid w:val="00330476"/>
    <w:rsid w:val="00330634"/>
    <w:rsid w:val="003309D9"/>
    <w:rsid w:val="00330C19"/>
    <w:rsid w:val="00331386"/>
    <w:rsid w:val="003313AF"/>
    <w:rsid w:val="0033153B"/>
    <w:rsid w:val="003317CD"/>
    <w:rsid w:val="0033223B"/>
    <w:rsid w:val="00332847"/>
    <w:rsid w:val="00333981"/>
    <w:rsid w:val="00334B27"/>
    <w:rsid w:val="00334E64"/>
    <w:rsid w:val="00337726"/>
    <w:rsid w:val="0034038A"/>
    <w:rsid w:val="00340C69"/>
    <w:rsid w:val="00340CD3"/>
    <w:rsid w:val="003415D4"/>
    <w:rsid w:val="003415FE"/>
    <w:rsid w:val="00341A1C"/>
    <w:rsid w:val="00341C08"/>
    <w:rsid w:val="0034206D"/>
    <w:rsid w:val="003431C2"/>
    <w:rsid w:val="003434A7"/>
    <w:rsid w:val="00343733"/>
    <w:rsid w:val="003439B0"/>
    <w:rsid w:val="003441DF"/>
    <w:rsid w:val="0034456F"/>
    <w:rsid w:val="00344CD0"/>
    <w:rsid w:val="00345030"/>
    <w:rsid w:val="00345184"/>
    <w:rsid w:val="003452E1"/>
    <w:rsid w:val="00345E50"/>
    <w:rsid w:val="00346122"/>
    <w:rsid w:val="003472D4"/>
    <w:rsid w:val="00347AA2"/>
    <w:rsid w:val="00347EE1"/>
    <w:rsid w:val="00350045"/>
    <w:rsid w:val="00353A6A"/>
    <w:rsid w:val="00355672"/>
    <w:rsid w:val="00355A58"/>
    <w:rsid w:val="0035645B"/>
    <w:rsid w:val="00356981"/>
    <w:rsid w:val="00356A80"/>
    <w:rsid w:val="00357104"/>
    <w:rsid w:val="0035712A"/>
    <w:rsid w:val="00357CF9"/>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920"/>
    <w:rsid w:val="0037426E"/>
    <w:rsid w:val="00374561"/>
    <w:rsid w:val="00374EE3"/>
    <w:rsid w:val="00375808"/>
    <w:rsid w:val="003766FB"/>
    <w:rsid w:val="00377AD1"/>
    <w:rsid w:val="00377F17"/>
    <w:rsid w:val="00383175"/>
    <w:rsid w:val="00383545"/>
    <w:rsid w:val="003838F0"/>
    <w:rsid w:val="00383C8C"/>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2D05"/>
    <w:rsid w:val="003A4530"/>
    <w:rsid w:val="003A4C6E"/>
    <w:rsid w:val="003A4F35"/>
    <w:rsid w:val="003A5512"/>
    <w:rsid w:val="003A62F4"/>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1F60"/>
    <w:rsid w:val="003D207E"/>
    <w:rsid w:val="003D2090"/>
    <w:rsid w:val="003D2956"/>
    <w:rsid w:val="003D377D"/>
    <w:rsid w:val="003D37AC"/>
    <w:rsid w:val="003D3DF9"/>
    <w:rsid w:val="003D3F18"/>
    <w:rsid w:val="003D421F"/>
    <w:rsid w:val="003D457D"/>
    <w:rsid w:val="003D4E94"/>
    <w:rsid w:val="003D5ED1"/>
    <w:rsid w:val="003D6ABF"/>
    <w:rsid w:val="003D6AFA"/>
    <w:rsid w:val="003D7BDE"/>
    <w:rsid w:val="003D7FBC"/>
    <w:rsid w:val="003E017E"/>
    <w:rsid w:val="003E1D71"/>
    <w:rsid w:val="003E1E78"/>
    <w:rsid w:val="003E3A1F"/>
    <w:rsid w:val="003E3AB7"/>
    <w:rsid w:val="003E60D8"/>
    <w:rsid w:val="003E6944"/>
    <w:rsid w:val="003E6BF1"/>
    <w:rsid w:val="003E73ED"/>
    <w:rsid w:val="003E7C6A"/>
    <w:rsid w:val="003F0B10"/>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0FB"/>
    <w:rsid w:val="0042544B"/>
    <w:rsid w:val="00425825"/>
    <w:rsid w:val="00425FCA"/>
    <w:rsid w:val="004262EA"/>
    <w:rsid w:val="004267EA"/>
    <w:rsid w:val="00426914"/>
    <w:rsid w:val="00426E61"/>
    <w:rsid w:val="00427128"/>
    <w:rsid w:val="00427A11"/>
    <w:rsid w:val="00427B45"/>
    <w:rsid w:val="00430168"/>
    <w:rsid w:val="00430481"/>
    <w:rsid w:val="00430A49"/>
    <w:rsid w:val="00430BD4"/>
    <w:rsid w:val="00430C0E"/>
    <w:rsid w:val="00430E83"/>
    <w:rsid w:val="00431578"/>
    <w:rsid w:val="0043179F"/>
    <w:rsid w:val="0043198F"/>
    <w:rsid w:val="0043274F"/>
    <w:rsid w:val="00432C3F"/>
    <w:rsid w:val="004332FF"/>
    <w:rsid w:val="00433500"/>
    <w:rsid w:val="00433E6B"/>
    <w:rsid w:val="00433F71"/>
    <w:rsid w:val="00434D7E"/>
    <w:rsid w:val="00435522"/>
    <w:rsid w:val="0043619C"/>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112"/>
    <w:rsid w:val="004438FE"/>
    <w:rsid w:val="00443ABB"/>
    <w:rsid w:val="00443DD5"/>
    <w:rsid w:val="00443F08"/>
    <w:rsid w:val="00444771"/>
    <w:rsid w:val="00444AD4"/>
    <w:rsid w:val="00444D46"/>
    <w:rsid w:val="0044562A"/>
    <w:rsid w:val="004458F0"/>
    <w:rsid w:val="00446298"/>
    <w:rsid w:val="004466F6"/>
    <w:rsid w:val="0044713C"/>
    <w:rsid w:val="00447C61"/>
    <w:rsid w:val="00447C7B"/>
    <w:rsid w:val="00450F7A"/>
    <w:rsid w:val="00451CE9"/>
    <w:rsid w:val="0045250C"/>
    <w:rsid w:val="004529DC"/>
    <w:rsid w:val="00452E5C"/>
    <w:rsid w:val="004532B9"/>
    <w:rsid w:val="00453644"/>
    <w:rsid w:val="0045364D"/>
    <w:rsid w:val="00453A5A"/>
    <w:rsid w:val="0045424B"/>
    <w:rsid w:val="00455135"/>
    <w:rsid w:val="00455987"/>
    <w:rsid w:val="004559D0"/>
    <w:rsid w:val="00455C21"/>
    <w:rsid w:val="00455E17"/>
    <w:rsid w:val="004560B5"/>
    <w:rsid w:val="004563A5"/>
    <w:rsid w:val="00457C4D"/>
    <w:rsid w:val="00461693"/>
    <w:rsid w:val="00461912"/>
    <w:rsid w:val="00462861"/>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3754"/>
    <w:rsid w:val="004741D4"/>
    <w:rsid w:val="00474688"/>
    <w:rsid w:val="00475D2C"/>
    <w:rsid w:val="00476999"/>
    <w:rsid w:val="00476F46"/>
    <w:rsid w:val="00477256"/>
    <w:rsid w:val="00477645"/>
    <w:rsid w:val="004804D6"/>
    <w:rsid w:val="004806E9"/>
    <w:rsid w:val="00480A03"/>
    <w:rsid w:val="00480E71"/>
    <w:rsid w:val="0048163B"/>
    <w:rsid w:val="004817E4"/>
    <w:rsid w:val="00481F35"/>
    <w:rsid w:val="0048279A"/>
    <w:rsid w:val="00482ABA"/>
    <w:rsid w:val="00483819"/>
    <w:rsid w:val="00483827"/>
    <w:rsid w:val="004844D3"/>
    <w:rsid w:val="00484529"/>
    <w:rsid w:val="0048534A"/>
    <w:rsid w:val="0048536D"/>
    <w:rsid w:val="00485DF9"/>
    <w:rsid w:val="00486B0C"/>
    <w:rsid w:val="00486B88"/>
    <w:rsid w:val="00486EE5"/>
    <w:rsid w:val="004870CB"/>
    <w:rsid w:val="0049057F"/>
    <w:rsid w:val="00490807"/>
    <w:rsid w:val="00490BC9"/>
    <w:rsid w:val="00490D4F"/>
    <w:rsid w:val="00490EFC"/>
    <w:rsid w:val="004910C5"/>
    <w:rsid w:val="0049139D"/>
    <w:rsid w:val="004919B0"/>
    <w:rsid w:val="00491E7E"/>
    <w:rsid w:val="00492913"/>
    <w:rsid w:val="00492F0D"/>
    <w:rsid w:val="0049302B"/>
    <w:rsid w:val="00493612"/>
    <w:rsid w:val="004938AD"/>
    <w:rsid w:val="0049441E"/>
    <w:rsid w:val="00494A24"/>
    <w:rsid w:val="00494AFE"/>
    <w:rsid w:val="00496647"/>
    <w:rsid w:val="00496AAE"/>
    <w:rsid w:val="00496EA1"/>
    <w:rsid w:val="00497F69"/>
    <w:rsid w:val="004A00CB"/>
    <w:rsid w:val="004A068B"/>
    <w:rsid w:val="004A0A31"/>
    <w:rsid w:val="004A15D4"/>
    <w:rsid w:val="004A1632"/>
    <w:rsid w:val="004A179D"/>
    <w:rsid w:val="004A2339"/>
    <w:rsid w:val="004A3B60"/>
    <w:rsid w:val="004A40B4"/>
    <w:rsid w:val="004A42AA"/>
    <w:rsid w:val="004A5D8D"/>
    <w:rsid w:val="004A5DA7"/>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C36"/>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1C93"/>
    <w:rsid w:val="004E20CE"/>
    <w:rsid w:val="004E25B7"/>
    <w:rsid w:val="004E26E0"/>
    <w:rsid w:val="004E3686"/>
    <w:rsid w:val="004E388E"/>
    <w:rsid w:val="004E3939"/>
    <w:rsid w:val="004E4672"/>
    <w:rsid w:val="004E4682"/>
    <w:rsid w:val="004E5024"/>
    <w:rsid w:val="004E5DDF"/>
    <w:rsid w:val="004E6612"/>
    <w:rsid w:val="004E66BB"/>
    <w:rsid w:val="004E6FB2"/>
    <w:rsid w:val="004E70BC"/>
    <w:rsid w:val="004F09A7"/>
    <w:rsid w:val="004F18E8"/>
    <w:rsid w:val="004F1C75"/>
    <w:rsid w:val="004F2395"/>
    <w:rsid w:val="004F28E7"/>
    <w:rsid w:val="004F2F8C"/>
    <w:rsid w:val="004F3419"/>
    <w:rsid w:val="004F3FD1"/>
    <w:rsid w:val="004F53BF"/>
    <w:rsid w:val="004F54D6"/>
    <w:rsid w:val="004F5501"/>
    <w:rsid w:val="004F580A"/>
    <w:rsid w:val="004F58ED"/>
    <w:rsid w:val="004F5D1B"/>
    <w:rsid w:val="004F7116"/>
    <w:rsid w:val="004F78AE"/>
    <w:rsid w:val="004F7975"/>
    <w:rsid w:val="0050067B"/>
    <w:rsid w:val="0050085C"/>
    <w:rsid w:val="00500E3D"/>
    <w:rsid w:val="005015F3"/>
    <w:rsid w:val="00501CBC"/>
    <w:rsid w:val="00503F31"/>
    <w:rsid w:val="00504A81"/>
    <w:rsid w:val="0050544D"/>
    <w:rsid w:val="00505D9E"/>
    <w:rsid w:val="00506BEE"/>
    <w:rsid w:val="00506D5D"/>
    <w:rsid w:val="00510742"/>
    <w:rsid w:val="00511214"/>
    <w:rsid w:val="00511A56"/>
    <w:rsid w:val="0051227E"/>
    <w:rsid w:val="0051378F"/>
    <w:rsid w:val="00513960"/>
    <w:rsid w:val="00513DD9"/>
    <w:rsid w:val="005143DC"/>
    <w:rsid w:val="0051447E"/>
    <w:rsid w:val="00514511"/>
    <w:rsid w:val="005155F8"/>
    <w:rsid w:val="00515805"/>
    <w:rsid w:val="00516C78"/>
    <w:rsid w:val="005175C0"/>
    <w:rsid w:val="00517942"/>
    <w:rsid w:val="00517943"/>
    <w:rsid w:val="00520766"/>
    <w:rsid w:val="0052087F"/>
    <w:rsid w:val="00520AB0"/>
    <w:rsid w:val="00522262"/>
    <w:rsid w:val="00522C32"/>
    <w:rsid w:val="00522E21"/>
    <w:rsid w:val="00523536"/>
    <w:rsid w:val="0052370D"/>
    <w:rsid w:val="00524714"/>
    <w:rsid w:val="00524DBF"/>
    <w:rsid w:val="00524F8B"/>
    <w:rsid w:val="00525195"/>
    <w:rsid w:val="005252BC"/>
    <w:rsid w:val="00526582"/>
    <w:rsid w:val="00526746"/>
    <w:rsid w:val="005268F2"/>
    <w:rsid w:val="0052708E"/>
    <w:rsid w:val="00530E04"/>
    <w:rsid w:val="00530F4E"/>
    <w:rsid w:val="00531029"/>
    <w:rsid w:val="00531E90"/>
    <w:rsid w:val="0053262B"/>
    <w:rsid w:val="0053297C"/>
    <w:rsid w:val="00532F9A"/>
    <w:rsid w:val="00533780"/>
    <w:rsid w:val="00533D03"/>
    <w:rsid w:val="00535290"/>
    <w:rsid w:val="0053565A"/>
    <w:rsid w:val="005364EC"/>
    <w:rsid w:val="005366EB"/>
    <w:rsid w:val="00537628"/>
    <w:rsid w:val="005400BB"/>
    <w:rsid w:val="00540667"/>
    <w:rsid w:val="00540793"/>
    <w:rsid w:val="00541CD7"/>
    <w:rsid w:val="00542D79"/>
    <w:rsid w:val="00542E5D"/>
    <w:rsid w:val="00543A43"/>
    <w:rsid w:val="005449E6"/>
    <w:rsid w:val="0054641D"/>
    <w:rsid w:val="005465EC"/>
    <w:rsid w:val="00546939"/>
    <w:rsid w:val="005474C4"/>
    <w:rsid w:val="00547B25"/>
    <w:rsid w:val="00550A5F"/>
    <w:rsid w:val="005512C9"/>
    <w:rsid w:val="00551678"/>
    <w:rsid w:val="00551743"/>
    <w:rsid w:val="005527ED"/>
    <w:rsid w:val="00552FA4"/>
    <w:rsid w:val="005542E0"/>
    <w:rsid w:val="005548F1"/>
    <w:rsid w:val="00554A2A"/>
    <w:rsid w:val="00554C39"/>
    <w:rsid w:val="005560A8"/>
    <w:rsid w:val="00556A09"/>
    <w:rsid w:val="00556F08"/>
    <w:rsid w:val="00556F33"/>
    <w:rsid w:val="005579BE"/>
    <w:rsid w:val="00557E54"/>
    <w:rsid w:val="00557F97"/>
    <w:rsid w:val="00560479"/>
    <w:rsid w:val="00561F71"/>
    <w:rsid w:val="00562B76"/>
    <w:rsid w:val="00562CB0"/>
    <w:rsid w:val="005632B9"/>
    <w:rsid w:val="005638A5"/>
    <w:rsid w:val="00563A7F"/>
    <w:rsid w:val="00564216"/>
    <w:rsid w:val="00564D5F"/>
    <w:rsid w:val="00565412"/>
    <w:rsid w:val="00566D1E"/>
    <w:rsid w:val="005676D5"/>
    <w:rsid w:val="00567B7F"/>
    <w:rsid w:val="00567BD5"/>
    <w:rsid w:val="005706DE"/>
    <w:rsid w:val="0057075B"/>
    <w:rsid w:val="00570E07"/>
    <w:rsid w:val="00570E77"/>
    <w:rsid w:val="00571043"/>
    <w:rsid w:val="00571535"/>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1EF"/>
    <w:rsid w:val="00585A38"/>
    <w:rsid w:val="00585DDF"/>
    <w:rsid w:val="005862F9"/>
    <w:rsid w:val="00587185"/>
    <w:rsid w:val="00590FC5"/>
    <w:rsid w:val="005911CD"/>
    <w:rsid w:val="00592A90"/>
    <w:rsid w:val="0059389D"/>
    <w:rsid w:val="005939B9"/>
    <w:rsid w:val="00593D85"/>
    <w:rsid w:val="0059433B"/>
    <w:rsid w:val="0059514F"/>
    <w:rsid w:val="00595486"/>
    <w:rsid w:val="0059666D"/>
    <w:rsid w:val="0059674C"/>
    <w:rsid w:val="005971DE"/>
    <w:rsid w:val="0059734B"/>
    <w:rsid w:val="00597648"/>
    <w:rsid w:val="00597734"/>
    <w:rsid w:val="00597B8D"/>
    <w:rsid w:val="005A0399"/>
    <w:rsid w:val="005A0835"/>
    <w:rsid w:val="005A1A2F"/>
    <w:rsid w:val="005A1B30"/>
    <w:rsid w:val="005A2D3D"/>
    <w:rsid w:val="005A3209"/>
    <w:rsid w:val="005A39F3"/>
    <w:rsid w:val="005A41A1"/>
    <w:rsid w:val="005A69CB"/>
    <w:rsid w:val="005A7864"/>
    <w:rsid w:val="005A7F4C"/>
    <w:rsid w:val="005A7FAB"/>
    <w:rsid w:val="005B2016"/>
    <w:rsid w:val="005B2600"/>
    <w:rsid w:val="005B2AB1"/>
    <w:rsid w:val="005B3F65"/>
    <w:rsid w:val="005B4457"/>
    <w:rsid w:val="005B46C6"/>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C7CC5"/>
    <w:rsid w:val="005D321C"/>
    <w:rsid w:val="005D429B"/>
    <w:rsid w:val="005D430F"/>
    <w:rsid w:val="005D486B"/>
    <w:rsid w:val="005D495F"/>
    <w:rsid w:val="005D582C"/>
    <w:rsid w:val="005D650B"/>
    <w:rsid w:val="005D6D36"/>
    <w:rsid w:val="005D78FD"/>
    <w:rsid w:val="005E1425"/>
    <w:rsid w:val="005E1431"/>
    <w:rsid w:val="005E1CF6"/>
    <w:rsid w:val="005E1FDA"/>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0E7C"/>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23E"/>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286A"/>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BC9"/>
    <w:rsid w:val="00643D9A"/>
    <w:rsid w:val="00644C37"/>
    <w:rsid w:val="00644E10"/>
    <w:rsid w:val="0064575B"/>
    <w:rsid w:val="00646171"/>
    <w:rsid w:val="006477EB"/>
    <w:rsid w:val="00647FDE"/>
    <w:rsid w:val="00650FBE"/>
    <w:rsid w:val="00652C04"/>
    <w:rsid w:val="006534E5"/>
    <w:rsid w:val="00653C74"/>
    <w:rsid w:val="00654086"/>
    <w:rsid w:val="0065425F"/>
    <w:rsid w:val="00655AD0"/>
    <w:rsid w:val="00655DC0"/>
    <w:rsid w:val="00657B97"/>
    <w:rsid w:val="00660D7E"/>
    <w:rsid w:val="006611DF"/>
    <w:rsid w:val="00662A71"/>
    <w:rsid w:val="00662E41"/>
    <w:rsid w:val="0066349C"/>
    <w:rsid w:val="00663C03"/>
    <w:rsid w:val="00663D82"/>
    <w:rsid w:val="00665902"/>
    <w:rsid w:val="00665C8E"/>
    <w:rsid w:val="00666432"/>
    <w:rsid w:val="0066686A"/>
    <w:rsid w:val="00666D93"/>
    <w:rsid w:val="00667BF1"/>
    <w:rsid w:val="00670E1D"/>
    <w:rsid w:val="00671A76"/>
    <w:rsid w:val="00671CF5"/>
    <w:rsid w:val="00671F03"/>
    <w:rsid w:val="0067262A"/>
    <w:rsid w:val="00672A77"/>
    <w:rsid w:val="00672EFC"/>
    <w:rsid w:val="00673A9E"/>
    <w:rsid w:val="00673C3C"/>
    <w:rsid w:val="00673F3F"/>
    <w:rsid w:val="00673F64"/>
    <w:rsid w:val="00674592"/>
    <w:rsid w:val="00674663"/>
    <w:rsid w:val="00674736"/>
    <w:rsid w:val="006749CD"/>
    <w:rsid w:val="00674F7F"/>
    <w:rsid w:val="0067547B"/>
    <w:rsid w:val="0067551B"/>
    <w:rsid w:val="00675B8B"/>
    <w:rsid w:val="00677A09"/>
    <w:rsid w:val="00680194"/>
    <w:rsid w:val="006806A7"/>
    <w:rsid w:val="00680F4C"/>
    <w:rsid w:val="00681B9C"/>
    <w:rsid w:val="0068205A"/>
    <w:rsid w:val="0068250F"/>
    <w:rsid w:val="0068291A"/>
    <w:rsid w:val="00684962"/>
    <w:rsid w:val="00684D52"/>
    <w:rsid w:val="00685872"/>
    <w:rsid w:val="00685CCF"/>
    <w:rsid w:val="0068615E"/>
    <w:rsid w:val="00686C28"/>
    <w:rsid w:val="00686D25"/>
    <w:rsid w:val="00687276"/>
    <w:rsid w:val="00687D39"/>
    <w:rsid w:val="0069044A"/>
    <w:rsid w:val="006922A2"/>
    <w:rsid w:val="006924B6"/>
    <w:rsid w:val="00693631"/>
    <w:rsid w:val="006938C5"/>
    <w:rsid w:val="00694184"/>
    <w:rsid w:val="006A0682"/>
    <w:rsid w:val="006A0A0D"/>
    <w:rsid w:val="006A140B"/>
    <w:rsid w:val="006A1628"/>
    <w:rsid w:val="006A31C8"/>
    <w:rsid w:val="006A32F1"/>
    <w:rsid w:val="006A334B"/>
    <w:rsid w:val="006A3E68"/>
    <w:rsid w:val="006A464E"/>
    <w:rsid w:val="006A55B7"/>
    <w:rsid w:val="006A58AF"/>
    <w:rsid w:val="006A5D1B"/>
    <w:rsid w:val="006A5E2A"/>
    <w:rsid w:val="006A5F4F"/>
    <w:rsid w:val="006A63F4"/>
    <w:rsid w:val="006A751E"/>
    <w:rsid w:val="006B05F5"/>
    <w:rsid w:val="006B0E97"/>
    <w:rsid w:val="006B17F4"/>
    <w:rsid w:val="006B1A65"/>
    <w:rsid w:val="006B25BA"/>
    <w:rsid w:val="006B3CC6"/>
    <w:rsid w:val="006B4A30"/>
    <w:rsid w:val="006B4C7F"/>
    <w:rsid w:val="006B509B"/>
    <w:rsid w:val="006B52CA"/>
    <w:rsid w:val="006B56E5"/>
    <w:rsid w:val="006B5B4E"/>
    <w:rsid w:val="006B63F4"/>
    <w:rsid w:val="006B698F"/>
    <w:rsid w:val="006B76BD"/>
    <w:rsid w:val="006C0018"/>
    <w:rsid w:val="006C058F"/>
    <w:rsid w:val="006C05DA"/>
    <w:rsid w:val="006C10D2"/>
    <w:rsid w:val="006C127B"/>
    <w:rsid w:val="006C1FBE"/>
    <w:rsid w:val="006C1FF4"/>
    <w:rsid w:val="006C2548"/>
    <w:rsid w:val="006C25B0"/>
    <w:rsid w:val="006C3623"/>
    <w:rsid w:val="006C4B6D"/>
    <w:rsid w:val="006C4D47"/>
    <w:rsid w:val="006C5375"/>
    <w:rsid w:val="006C5A17"/>
    <w:rsid w:val="006C5BD0"/>
    <w:rsid w:val="006C746F"/>
    <w:rsid w:val="006D103C"/>
    <w:rsid w:val="006D121C"/>
    <w:rsid w:val="006D14CE"/>
    <w:rsid w:val="006D1A04"/>
    <w:rsid w:val="006D1DBB"/>
    <w:rsid w:val="006D32CF"/>
    <w:rsid w:val="006D47ED"/>
    <w:rsid w:val="006D4890"/>
    <w:rsid w:val="006D5125"/>
    <w:rsid w:val="006D5F2E"/>
    <w:rsid w:val="006D65B4"/>
    <w:rsid w:val="006D798A"/>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0C8"/>
    <w:rsid w:val="006F1CD7"/>
    <w:rsid w:val="006F1FBD"/>
    <w:rsid w:val="006F2F7F"/>
    <w:rsid w:val="006F35EA"/>
    <w:rsid w:val="006F3C57"/>
    <w:rsid w:val="006F4C93"/>
    <w:rsid w:val="006F5692"/>
    <w:rsid w:val="006F5A9E"/>
    <w:rsid w:val="006F5C26"/>
    <w:rsid w:val="006F5EF0"/>
    <w:rsid w:val="006F6144"/>
    <w:rsid w:val="006F61BA"/>
    <w:rsid w:val="006F6C64"/>
    <w:rsid w:val="006F6DE8"/>
    <w:rsid w:val="00700824"/>
    <w:rsid w:val="00701057"/>
    <w:rsid w:val="00701B6D"/>
    <w:rsid w:val="00701C65"/>
    <w:rsid w:val="00701E6D"/>
    <w:rsid w:val="00703B5D"/>
    <w:rsid w:val="00704DF0"/>
    <w:rsid w:val="00706209"/>
    <w:rsid w:val="00706920"/>
    <w:rsid w:val="00706DC7"/>
    <w:rsid w:val="0070770F"/>
    <w:rsid w:val="007078BF"/>
    <w:rsid w:val="00707B2E"/>
    <w:rsid w:val="0071022A"/>
    <w:rsid w:val="00710A2E"/>
    <w:rsid w:val="00710E38"/>
    <w:rsid w:val="007119BC"/>
    <w:rsid w:val="00712739"/>
    <w:rsid w:val="00712DEC"/>
    <w:rsid w:val="00713D85"/>
    <w:rsid w:val="007145CA"/>
    <w:rsid w:val="00714A61"/>
    <w:rsid w:val="0071515C"/>
    <w:rsid w:val="00715871"/>
    <w:rsid w:val="007161E0"/>
    <w:rsid w:val="007162A4"/>
    <w:rsid w:val="00716514"/>
    <w:rsid w:val="00716560"/>
    <w:rsid w:val="007167F5"/>
    <w:rsid w:val="00716E27"/>
    <w:rsid w:val="00717A41"/>
    <w:rsid w:val="00717B28"/>
    <w:rsid w:val="00717C47"/>
    <w:rsid w:val="007204FA"/>
    <w:rsid w:val="00720739"/>
    <w:rsid w:val="00720D1E"/>
    <w:rsid w:val="00721FF7"/>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01B1"/>
    <w:rsid w:val="0073134D"/>
    <w:rsid w:val="00731664"/>
    <w:rsid w:val="00731857"/>
    <w:rsid w:val="00731A11"/>
    <w:rsid w:val="00731A9A"/>
    <w:rsid w:val="00731C74"/>
    <w:rsid w:val="00732AFF"/>
    <w:rsid w:val="0073401C"/>
    <w:rsid w:val="00734651"/>
    <w:rsid w:val="00734CEC"/>
    <w:rsid w:val="007352E3"/>
    <w:rsid w:val="00735CA3"/>
    <w:rsid w:val="007373BF"/>
    <w:rsid w:val="007376CE"/>
    <w:rsid w:val="00737A23"/>
    <w:rsid w:val="00737D0C"/>
    <w:rsid w:val="00737D68"/>
    <w:rsid w:val="00740A8A"/>
    <w:rsid w:val="00741C8A"/>
    <w:rsid w:val="00743D31"/>
    <w:rsid w:val="00744098"/>
    <w:rsid w:val="0074480B"/>
    <w:rsid w:val="00744AA7"/>
    <w:rsid w:val="00745D90"/>
    <w:rsid w:val="00745EF3"/>
    <w:rsid w:val="007460F8"/>
    <w:rsid w:val="0074752A"/>
    <w:rsid w:val="00747A14"/>
    <w:rsid w:val="0075024C"/>
    <w:rsid w:val="0075070F"/>
    <w:rsid w:val="00750BB7"/>
    <w:rsid w:val="00750F7A"/>
    <w:rsid w:val="00751164"/>
    <w:rsid w:val="007513FC"/>
    <w:rsid w:val="007527DA"/>
    <w:rsid w:val="0075292D"/>
    <w:rsid w:val="007531DC"/>
    <w:rsid w:val="00753590"/>
    <w:rsid w:val="00753F87"/>
    <w:rsid w:val="00754D43"/>
    <w:rsid w:val="00754FB0"/>
    <w:rsid w:val="00756493"/>
    <w:rsid w:val="007570B6"/>
    <w:rsid w:val="00757280"/>
    <w:rsid w:val="00757884"/>
    <w:rsid w:val="00757C14"/>
    <w:rsid w:val="00760A52"/>
    <w:rsid w:val="00760D26"/>
    <w:rsid w:val="00762CAE"/>
    <w:rsid w:val="0076375F"/>
    <w:rsid w:val="00763FFF"/>
    <w:rsid w:val="00764FCE"/>
    <w:rsid w:val="00765596"/>
    <w:rsid w:val="007657A9"/>
    <w:rsid w:val="007660D0"/>
    <w:rsid w:val="00766279"/>
    <w:rsid w:val="00766502"/>
    <w:rsid w:val="00766C49"/>
    <w:rsid w:val="00766F22"/>
    <w:rsid w:val="00767357"/>
    <w:rsid w:val="007677F9"/>
    <w:rsid w:val="00771453"/>
    <w:rsid w:val="00772C89"/>
    <w:rsid w:val="00772F84"/>
    <w:rsid w:val="0077319B"/>
    <w:rsid w:val="00773843"/>
    <w:rsid w:val="00773EF9"/>
    <w:rsid w:val="007745EB"/>
    <w:rsid w:val="007745F5"/>
    <w:rsid w:val="007746D7"/>
    <w:rsid w:val="00774973"/>
    <w:rsid w:val="007752A4"/>
    <w:rsid w:val="00776085"/>
    <w:rsid w:val="00776C0B"/>
    <w:rsid w:val="00776E10"/>
    <w:rsid w:val="00777144"/>
    <w:rsid w:val="0077741B"/>
    <w:rsid w:val="00780E7D"/>
    <w:rsid w:val="0078205F"/>
    <w:rsid w:val="00782151"/>
    <w:rsid w:val="00782236"/>
    <w:rsid w:val="00782E5D"/>
    <w:rsid w:val="00783B77"/>
    <w:rsid w:val="007848EF"/>
    <w:rsid w:val="00784B5E"/>
    <w:rsid w:val="00784E4E"/>
    <w:rsid w:val="00785725"/>
    <w:rsid w:val="0078580F"/>
    <w:rsid w:val="0078613B"/>
    <w:rsid w:val="00786339"/>
    <w:rsid w:val="007868EE"/>
    <w:rsid w:val="00790DBD"/>
    <w:rsid w:val="007911A9"/>
    <w:rsid w:val="00791514"/>
    <w:rsid w:val="0079188D"/>
    <w:rsid w:val="00791D04"/>
    <w:rsid w:val="00792ED3"/>
    <w:rsid w:val="0079324C"/>
    <w:rsid w:val="00793375"/>
    <w:rsid w:val="0079472A"/>
    <w:rsid w:val="007949E8"/>
    <w:rsid w:val="00794A79"/>
    <w:rsid w:val="00795534"/>
    <w:rsid w:val="007955F9"/>
    <w:rsid w:val="00796761"/>
    <w:rsid w:val="00796ADA"/>
    <w:rsid w:val="00796EEF"/>
    <w:rsid w:val="007972A1"/>
    <w:rsid w:val="007A0080"/>
    <w:rsid w:val="007A3043"/>
    <w:rsid w:val="007A339C"/>
    <w:rsid w:val="007A3561"/>
    <w:rsid w:val="007A3721"/>
    <w:rsid w:val="007A4050"/>
    <w:rsid w:val="007A4CF5"/>
    <w:rsid w:val="007A5112"/>
    <w:rsid w:val="007A53B6"/>
    <w:rsid w:val="007A58A6"/>
    <w:rsid w:val="007A5F4A"/>
    <w:rsid w:val="007A5FF6"/>
    <w:rsid w:val="007A6037"/>
    <w:rsid w:val="007A64D0"/>
    <w:rsid w:val="007A65C0"/>
    <w:rsid w:val="007A69E5"/>
    <w:rsid w:val="007A77DB"/>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35"/>
    <w:rsid w:val="007D22EF"/>
    <w:rsid w:val="007D31DD"/>
    <w:rsid w:val="007D349F"/>
    <w:rsid w:val="007D3A8D"/>
    <w:rsid w:val="007D3C73"/>
    <w:rsid w:val="007D44F8"/>
    <w:rsid w:val="007D4719"/>
    <w:rsid w:val="007D4806"/>
    <w:rsid w:val="007D4A3F"/>
    <w:rsid w:val="007D53B9"/>
    <w:rsid w:val="007D56DB"/>
    <w:rsid w:val="007D669D"/>
    <w:rsid w:val="007D6BE0"/>
    <w:rsid w:val="007D711E"/>
    <w:rsid w:val="007D7340"/>
    <w:rsid w:val="007D7630"/>
    <w:rsid w:val="007E04A5"/>
    <w:rsid w:val="007E0BF8"/>
    <w:rsid w:val="007E13C6"/>
    <w:rsid w:val="007E165D"/>
    <w:rsid w:val="007E25E4"/>
    <w:rsid w:val="007E37A6"/>
    <w:rsid w:val="007E3F9B"/>
    <w:rsid w:val="007E4708"/>
    <w:rsid w:val="007E4D64"/>
    <w:rsid w:val="007E50FA"/>
    <w:rsid w:val="007E52AF"/>
    <w:rsid w:val="007E5B4B"/>
    <w:rsid w:val="007E615D"/>
    <w:rsid w:val="007E65D0"/>
    <w:rsid w:val="007E6A97"/>
    <w:rsid w:val="007E6AEB"/>
    <w:rsid w:val="007E6EDE"/>
    <w:rsid w:val="007E76E0"/>
    <w:rsid w:val="007F1B48"/>
    <w:rsid w:val="007F305E"/>
    <w:rsid w:val="007F3771"/>
    <w:rsid w:val="007F3FAD"/>
    <w:rsid w:val="007F449E"/>
    <w:rsid w:val="007F4F92"/>
    <w:rsid w:val="007F5012"/>
    <w:rsid w:val="007F5630"/>
    <w:rsid w:val="007F5930"/>
    <w:rsid w:val="007F5A12"/>
    <w:rsid w:val="007F5A69"/>
    <w:rsid w:val="007F69E7"/>
    <w:rsid w:val="007F6B65"/>
    <w:rsid w:val="007F6F4A"/>
    <w:rsid w:val="007F72BE"/>
    <w:rsid w:val="007F77B2"/>
    <w:rsid w:val="007F7CD9"/>
    <w:rsid w:val="00800891"/>
    <w:rsid w:val="00800FE0"/>
    <w:rsid w:val="008010E7"/>
    <w:rsid w:val="0080142E"/>
    <w:rsid w:val="00802091"/>
    <w:rsid w:val="0080258B"/>
    <w:rsid w:val="008032A3"/>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98A"/>
    <w:rsid w:val="00822F53"/>
    <w:rsid w:val="00823DD7"/>
    <w:rsid w:val="00824FFD"/>
    <w:rsid w:val="00825B60"/>
    <w:rsid w:val="0082679D"/>
    <w:rsid w:val="00827446"/>
    <w:rsid w:val="00827711"/>
    <w:rsid w:val="00827E45"/>
    <w:rsid w:val="00827FDC"/>
    <w:rsid w:val="00827FEF"/>
    <w:rsid w:val="008307F2"/>
    <w:rsid w:val="00830AEA"/>
    <w:rsid w:val="0083139F"/>
    <w:rsid w:val="00831494"/>
    <w:rsid w:val="008315A1"/>
    <w:rsid w:val="00831DE1"/>
    <w:rsid w:val="0083223B"/>
    <w:rsid w:val="00833386"/>
    <w:rsid w:val="00833A41"/>
    <w:rsid w:val="00833E11"/>
    <w:rsid w:val="00834335"/>
    <w:rsid w:val="008346AC"/>
    <w:rsid w:val="00835621"/>
    <w:rsid w:val="00835A4C"/>
    <w:rsid w:val="008401D8"/>
    <w:rsid w:val="00841A5D"/>
    <w:rsid w:val="00841F16"/>
    <w:rsid w:val="00843479"/>
    <w:rsid w:val="00845303"/>
    <w:rsid w:val="0084653F"/>
    <w:rsid w:val="008471A8"/>
    <w:rsid w:val="0084724C"/>
    <w:rsid w:val="00847617"/>
    <w:rsid w:val="00851B29"/>
    <w:rsid w:val="00852889"/>
    <w:rsid w:val="008528A5"/>
    <w:rsid w:val="00852E2D"/>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47E1"/>
    <w:rsid w:val="00866B74"/>
    <w:rsid w:val="00866D68"/>
    <w:rsid w:val="00867197"/>
    <w:rsid w:val="00870115"/>
    <w:rsid w:val="0087038C"/>
    <w:rsid w:val="00870A22"/>
    <w:rsid w:val="00870A5F"/>
    <w:rsid w:val="00870E2F"/>
    <w:rsid w:val="00870FEE"/>
    <w:rsid w:val="0087132C"/>
    <w:rsid w:val="00871773"/>
    <w:rsid w:val="0087265C"/>
    <w:rsid w:val="00873B8F"/>
    <w:rsid w:val="00873D2A"/>
    <w:rsid w:val="00873F1A"/>
    <w:rsid w:val="00874B12"/>
    <w:rsid w:val="00876073"/>
    <w:rsid w:val="0087625D"/>
    <w:rsid w:val="00876838"/>
    <w:rsid w:val="00877494"/>
    <w:rsid w:val="008775A4"/>
    <w:rsid w:val="00877A65"/>
    <w:rsid w:val="0088021A"/>
    <w:rsid w:val="00881D4D"/>
    <w:rsid w:val="00881E32"/>
    <w:rsid w:val="00882E3E"/>
    <w:rsid w:val="008833AF"/>
    <w:rsid w:val="00883C38"/>
    <w:rsid w:val="00884228"/>
    <w:rsid w:val="008842A9"/>
    <w:rsid w:val="0088430D"/>
    <w:rsid w:val="00884686"/>
    <w:rsid w:val="00884B23"/>
    <w:rsid w:val="00884BC8"/>
    <w:rsid w:val="00884BE4"/>
    <w:rsid w:val="008857DB"/>
    <w:rsid w:val="0088587F"/>
    <w:rsid w:val="00885B18"/>
    <w:rsid w:val="00886137"/>
    <w:rsid w:val="008868A1"/>
    <w:rsid w:val="008913F2"/>
    <w:rsid w:val="008919F7"/>
    <w:rsid w:val="008927F9"/>
    <w:rsid w:val="008931D1"/>
    <w:rsid w:val="00894BDD"/>
    <w:rsid w:val="00895C6D"/>
    <w:rsid w:val="00896457"/>
    <w:rsid w:val="00896515"/>
    <w:rsid w:val="0089674B"/>
    <w:rsid w:val="00897C1D"/>
    <w:rsid w:val="00897C5B"/>
    <w:rsid w:val="008A06E1"/>
    <w:rsid w:val="008A128B"/>
    <w:rsid w:val="008A172F"/>
    <w:rsid w:val="008A26D4"/>
    <w:rsid w:val="008A3ED6"/>
    <w:rsid w:val="008A3EE6"/>
    <w:rsid w:val="008A42E0"/>
    <w:rsid w:val="008A53B3"/>
    <w:rsid w:val="008A5A5B"/>
    <w:rsid w:val="008A63DC"/>
    <w:rsid w:val="008A72F8"/>
    <w:rsid w:val="008A7C19"/>
    <w:rsid w:val="008A7EDC"/>
    <w:rsid w:val="008A7FCC"/>
    <w:rsid w:val="008B1280"/>
    <w:rsid w:val="008B19ED"/>
    <w:rsid w:val="008B1C62"/>
    <w:rsid w:val="008B2D7F"/>
    <w:rsid w:val="008B2EAF"/>
    <w:rsid w:val="008B39AF"/>
    <w:rsid w:val="008B3AE0"/>
    <w:rsid w:val="008B491B"/>
    <w:rsid w:val="008B4CBF"/>
    <w:rsid w:val="008B4EA1"/>
    <w:rsid w:val="008B510C"/>
    <w:rsid w:val="008B516F"/>
    <w:rsid w:val="008B5D29"/>
    <w:rsid w:val="008B60F3"/>
    <w:rsid w:val="008B6A11"/>
    <w:rsid w:val="008B72EA"/>
    <w:rsid w:val="008C0723"/>
    <w:rsid w:val="008C0885"/>
    <w:rsid w:val="008C2605"/>
    <w:rsid w:val="008C2DE9"/>
    <w:rsid w:val="008C3F15"/>
    <w:rsid w:val="008C4475"/>
    <w:rsid w:val="008C49E9"/>
    <w:rsid w:val="008C5330"/>
    <w:rsid w:val="008C5F57"/>
    <w:rsid w:val="008C6DBE"/>
    <w:rsid w:val="008C700B"/>
    <w:rsid w:val="008D08B0"/>
    <w:rsid w:val="008D08DB"/>
    <w:rsid w:val="008D0A8C"/>
    <w:rsid w:val="008D1CDA"/>
    <w:rsid w:val="008D2023"/>
    <w:rsid w:val="008D29F3"/>
    <w:rsid w:val="008D3057"/>
    <w:rsid w:val="008D3754"/>
    <w:rsid w:val="008D3C74"/>
    <w:rsid w:val="008D3FFE"/>
    <w:rsid w:val="008D4262"/>
    <w:rsid w:val="008D47CC"/>
    <w:rsid w:val="008D4A93"/>
    <w:rsid w:val="008D4FCC"/>
    <w:rsid w:val="008D5676"/>
    <w:rsid w:val="008D56DF"/>
    <w:rsid w:val="008D5A3C"/>
    <w:rsid w:val="008D6987"/>
    <w:rsid w:val="008D768A"/>
    <w:rsid w:val="008D772F"/>
    <w:rsid w:val="008D7B44"/>
    <w:rsid w:val="008D7C06"/>
    <w:rsid w:val="008E0FE3"/>
    <w:rsid w:val="008E1021"/>
    <w:rsid w:val="008E1A5E"/>
    <w:rsid w:val="008E1BAC"/>
    <w:rsid w:val="008E2B46"/>
    <w:rsid w:val="008E2EBA"/>
    <w:rsid w:val="008E3041"/>
    <w:rsid w:val="008E5AEA"/>
    <w:rsid w:val="008E6138"/>
    <w:rsid w:val="008E6A5F"/>
    <w:rsid w:val="008E6EFB"/>
    <w:rsid w:val="008E7485"/>
    <w:rsid w:val="008E768F"/>
    <w:rsid w:val="008F00E7"/>
    <w:rsid w:val="008F02C8"/>
    <w:rsid w:val="008F2347"/>
    <w:rsid w:val="008F2422"/>
    <w:rsid w:val="008F2D12"/>
    <w:rsid w:val="008F2EDC"/>
    <w:rsid w:val="008F32D0"/>
    <w:rsid w:val="008F342C"/>
    <w:rsid w:val="008F3F23"/>
    <w:rsid w:val="008F5557"/>
    <w:rsid w:val="008F5635"/>
    <w:rsid w:val="008F6537"/>
    <w:rsid w:val="008F6A25"/>
    <w:rsid w:val="008F777E"/>
    <w:rsid w:val="009016FE"/>
    <w:rsid w:val="00901FCC"/>
    <w:rsid w:val="009025B3"/>
    <w:rsid w:val="00902A5A"/>
    <w:rsid w:val="00902AD9"/>
    <w:rsid w:val="00902D41"/>
    <w:rsid w:val="009031E0"/>
    <w:rsid w:val="00903F99"/>
    <w:rsid w:val="00904234"/>
    <w:rsid w:val="009061E6"/>
    <w:rsid w:val="00907405"/>
    <w:rsid w:val="009076DF"/>
    <w:rsid w:val="00907B12"/>
    <w:rsid w:val="00907DA7"/>
    <w:rsid w:val="00907F64"/>
    <w:rsid w:val="009106D3"/>
    <w:rsid w:val="009108CF"/>
    <w:rsid w:val="00911B06"/>
    <w:rsid w:val="009137E0"/>
    <w:rsid w:val="009158A2"/>
    <w:rsid w:val="009165FA"/>
    <w:rsid w:val="00917D56"/>
    <w:rsid w:val="00917F7C"/>
    <w:rsid w:val="00920FBE"/>
    <w:rsid w:val="00922D2D"/>
    <w:rsid w:val="00922D64"/>
    <w:rsid w:val="009231B3"/>
    <w:rsid w:val="009232A8"/>
    <w:rsid w:val="0092335E"/>
    <w:rsid w:val="00923834"/>
    <w:rsid w:val="00924AF3"/>
    <w:rsid w:val="00924B11"/>
    <w:rsid w:val="0092566A"/>
    <w:rsid w:val="009257C4"/>
    <w:rsid w:val="00925C33"/>
    <w:rsid w:val="009260C9"/>
    <w:rsid w:val="00926204"/>
    <w:rsid w:val="00927304"/>
    <w:rsid w:val="009277AD"/>
    <w:rsid w:val="00927992"/>
    <w:rsid w:val="00930067"/>
    <w:rsid w:val="00930798"/>
    <w:rsid w:val="00933383"/>
    <w:rsid w:val="00933F31"/>
    <w:rsid w:val="00934510"/>
    <w:rsid w:val="00934630"/>
    <w:rsid w:val="00934E4F"/>
    <w:rsid w:val="009350C7"/>
    <w:rsid w:val="00935577"/>
    <w:rsid w:val="00935ED9"/>
    <w:rsid w:val="00936416"/>
    <w:rsid w:val="00937907"/>
    <w:rsid w:val="0094075A"/>
    <w:rsid w:val="00940BCE"/>
    <w:rsid w:val="0094171D"/>
    <w:rsid w:val="00942559"/>
    <w:rsid w:val="0094294C"/>
    <w:rsid w:val="00942FD7"/>
    <w:rsid w:val="00943245"/>
    <w:rsid w:val="009438AD"/>
    <w:rsid w:val="00943C37"/>
    <w:rsid w:val="00943C95"/>
    <w:rsid w:val="00944311"/>
    <w:rsid w:val="009444BB"/>
    <w:rsid w:val="00944A0F"/>
    <w:rsid w:val="009450F4"/>
    <w:rsid w:val="0094521A"/>
    <w:rsid w:val="0094547B"/>
    <w:rsid w:val="0094593C"/>
    <w:rsid w:val="00945A08"/>
    <w:rsid w:val="00945E84"/>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07EC"/>
    <w:rsid w:val="009610F9"/>
    <w:rsid w:val="009636BD"/>
    <w:rsid w:val="0096404F"/>
    <w:rsid w:val="00964995"/>
    <w:rsid w:val="00964BEE"/>
    <w:rsid w:val="00965674"/>
    <w:rsid w:val="009662DA"/>
    <w:rsid w:val="00966940"/>
    <w:rsid w:val="00966AEF"/>
    <w:rsid w:val="009672CA"/>
    <w:rsid w:val="00970375"/>
    <w:rsid w:val="00970B66"/>
    <w:rsid w:val="009714A1"/>
    <w:rsid w:val="00971C51"/>
    <w:rsid w:val="00972390"/>
    <w:rsid w:val="009735C1"/>
    <w:rsid w:val="009739AD"/>
    <w:rsid w:val="009757A9"/>
    <w:rsid w:val="0097594B"/>
    <w:rsid w:val="009777F6"/>
    <w:rsid w:val="0097790F"/>
    <w:rsid w:val="00980489"/>
    <w:rsid w:val="00981DA3"/>
    <w:rsid w:val="00982076"/>
    <w:rsid w:val="00983DAB"/>
    <w:rsid w:val="00983FD7"/>
    <w:rsid w:val="00984080"/>
    <w:rsid w:val="009840FA"/>
    <w:rsid w:val="00984970"/>
    <w:rsid w:val="0098555A"/>
    <w:rsid w:val="00985CCC"/>
    <w:rsid w:val="00985E71"/>
    <w:rsid w:val="00986616"/>
    <w:rsid w:val="009869C1"/>
    <w:rsid w:val="00986A1E"/>
    <w:rsid w:val="00987368"/>
    <w:rsid w:val="009877C0"/>
    <w:rsid w:val="00990383"/>
    <w:rsid w:val="00990A05"/>
    <w:rsid w:val="009910D5"/>
    <w:rsid w:val="009912AF"/>
    <w:rsid w:val="009913F1"/>
    <w:rsid w:val="009919D7"/>
    <w:rsid w:val="00991B32"/>
    <w:rsid w:val="00992213"/>
    <w:rsid w:val="0099221A"/>
    <w:rsid w:val="009928DD"/>
    <w:rsid w:val="00993351"/>
    <w:rsid w:val="009941A9"/>
    <w:rsid w:val="0099467F"/>
    <w:rsid w:val="00994A5A"/>
    <w:rsid w:val="00994F09"/>
    <w:rsid w:val="009950CE"/>
    <w:rsid w:val="00995148"/>
    <w:rsid w:val="009951AD"/>
    <w:rsid w:val="0099577A"/>
    <w:rsid w:val="0099585E"/>
    <w:rsid w:val="00995B3D"/>
    <w:rsid w:val="00995DA7"/>
    <w:rsid w:val="009960EB"/>
    <w:rsid w:val="00996168"/>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575"/>
    <w:rsid w:val="009D27AD"/>
    <w:rsid w:val="009D328C"/>
    <w:rsid w:val="009D4C05"/>
    <w:rsid w:val="009D56F5"/>
    <w:rsid w:val="009D6E26"/>
    <w:rsid w:val="009D71B6"/>
    <w:rsid w:val="009D7573"/>
    <w:rsid w:val="009D7C41"/>
    <w:rsid w:val="009D7D10"/>
    <w:rsid w:val="009E05B8"/>
    <w:rsid w:val="009E3A54"/>
    <w:rsid w:val="009E3C63"/>
    <w:rsid w:val="009E3CA5"/>
    <w:rsid w:val="009E4D50"/>
    <w:rsid w:val="009E54BD"/>
    <w:rsid w:val="009E5606"/>
    <w:rsid w:val="009E59BB"/>
    <w:rsid w:val="009E62C3"/>
    <w:rsid w:val="009E64DF"/>
    <w:rsid w:val="009E651D"/>
    <w:rsid w:val="009E7503"/>
    <w:rsid w:val="009E7F13"/>
    <w:rsid w:val="009F0546"/>
    <w:rsid w:val="009F0E33"/>
    <w:rsid w:val="009F13C5"/>
    <w:rsid w:val="009F1705"/>
    <w:rsid w:val="009F22B7"/>
    <w:rsid w:val="009F256A"/>
    <w:rsid w:val="009F2B14"/>
    <w:rsid w:val="009F2B62"/>
    <w:rsid w:val="009F361A"/>
    <w:rsid w:val="009F3E5C"/>
    <w:rsid w:val="009F4973"/>
    <w:rsid w:val="009F5C7E"/>
    <w:rsid w:val="009F65D1"/>
    <w:rsid w:val="009F71A6"/>
    <w:rsid w:val="009F792F"/>
    <w:rsid w:val="009F7C74"/>
    <w:rsid w:val="00A00195"/>
    <w:rsid w:val="00A00199"/>
    <w:rsid w:val="00A00829"/>
    <w:rsid w:val="00A01538"/>
    <w:rsid w:val="00A03573"/>
    <w:rsid w:val="00A0597A"/>
    <w:rsid w:val="00A06211"/>
    <w:rsid w:val="00A067A9"/>
    <w:rsid w:val="00A06802"/>
    <w:rsid w:val="00A07268"/>
    <w:rsid w:val="00A07295"/>
    <w:rsid w:val="00A07434"/>
    <w:rsid w:val="00A10143"/>
    <w:rsid w:val="00A1022C"/>
    <w:rsid w:val="00A12332"/>
    <w:rsid w:val="00A1285D"/>
    <w:rsid w:val="00A12E3A"/>
    <w:rsid w:val="00A1324D"/>
    <w:rsid w:val="00A1386D"/>
    <w:rsid w:val="00A13F4F"/>
    <w:rsid w:val="00A14581"/>
    <w:rsid w:val="00A1545E"/>
    <w:rsid w:val="00A15906"/>
    <w:rsid w:val="00A15E56"/>
    <w:rsid w:val="00A16FE4"/>
    <w:rsid w:val="00A17642"/>
    <w:rsid w:val="00A213CA"/>
    <w:rsid w:val="00A21AF0"/>
    <w:rsid w:val="00A23626"/>
    <w:rsid w:val="00A2656A"/>
    <w:rsid w:val="00A27733"/>
    <w:rsid w:val="00A305A7"/>
    <w:rsid w:val="00A30AEF"/>
    <w:rsid w:val="00A31217"/>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1664"/>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304"/>
    <w:rsid w:val="00A55B38"/>
    <w:rsid w:val="00A55D1F"/>
    <w:rsid w:val="00A55D23"/>
    <w:rsid w:val="00A56501"/>
    <w:rsid w:val="00A57B9A"/>
    <w:rsid w:val="00A60B91"/>
    <w:rsid w:val="00A60CA3"/>
    <w:rsid w:val="00A61AE1"/>
    <w:rsid w:val="00A632ED"/>
    <w:rsid w:val="00A6362D"/>
    <w:rsid w:val="00A63719"/>
    <w:rsid w:val="00A63D09"/>
    <w:rsid w:val="00A63EF4"/>
    <w:rsid w:val="00A6451E"/>
    <w:rsid w:val="00A669BF"/>
    <w:rsid w:val="00A679AD"/>
    <w:rsid w:val="00A67D38"/>
    <w:rsid w:val="00A71506"/>
    <w:rsid w:val="00A7260C"/>
    <w:rsid w:val="00A72953"/>
    <w:rsid w:val="00A72BEB"/>
    <w:rsid w:val="00A72E13"/>
    <w:rsid w:val="00A730C1"/>
    <w:rsid w:val="00A74430"/>
    <w:rsid w:val="00A7470F"/>
    <w:rsid w:val="00A74D97"/>
    <w:rsid w:val="00A74FF7"/>
    <w:rsid w:val="00A75001"/>
    <w:rsid w:val="00A75096"/>
    <w:rsid w:val="00A7529F"/>
    <w:rsid w:val="00A7567C"/>
    <w:rsid w:val="00A75A9F"/>
    <w:rsid w:val="00A75C39"/>
    <w:rsid w:val="00A76CC0"/>
    <w:rsid w:val="00A770A1"/>
    <w:rsid w:val="00A777D3"/>
    <w:rsid w:val="00A8049F"/>
    <w:rsid w:val="00A8070A"/>
    <w:rsid w:val="00A81ED3"/>
    <w:rsid w:val="00A827F2"/>
    <w:rsid w:val="00A82D70"/>
    <w:rsid w:val="00A82FDA"/>
    <w:rsid w:val="00A832D2"/>
    <w:rsid w:val="00A83449"/>
    <w:rsid w:val="00A83A7C"/>
    <w:rsid w:val="00A846CD"/>
    <w:rsid w:val="00A84868"/>
    <w:rsid w:val="00A84A53"/>
    <w:rsid w:val="00A85190"/>
    <w:rsid w:val="00A870CA"/>
    <w:rsid w:val="00A871B6"/>
    <w:rsid w:val="00A87F91"/>
    <w:rsid w:val="00A9026D"/>
    <w:rsid w:val="00A90696"/>
    <w:rsid w:val="00A92389"/>
    <w:rsid w:val="00A93381"/>
    <w:rsid w:val="00A9542F"/>
    <w:rsid w:val="00A95578"/>
    <w:rsid w:val="00A9697B"/>
    <w:rsid w:val="00A9717C"/>
    <w:rsid w:val="00A97412"/>
    <w:rsid w:val="00AA0975"/>
    <w:rsid w:val="00AA0B83"/>
    <w:rsid w:val="00AA126E"/>
    <w:rsid w:val="00AA1A72"/>
    <w:rsid w:val="00AA26A7"/>
    <w:rsid w:val="00AA36D1"/>
    <w:rsid w:val="00AA37E7"/>
    <w:rsid w:val="00AA3A92"/>
    <w:rsid w:val="00AA4219"/>
    <w:rsid w:val="00AA4260"/>
    <w:rsid w:val="00AA43C1"/>
    <w:rsid w:val="00AA4BF2"/>
    <w:rsid w:val="00AA5421"/>
    <w:rsid w:val="00AA5981"/>
    <w:rsid w:val="00AA5AC5"/>
    <w:rsid w:val="00AA641C"/>
    <w:rsid w:val="00AA6C80"/>
    <w:rsid w:val="00AA774B"/>
    <w:rsid w:val="00AA7F6C"/>
    <w:rsid w:val="00AB1C02"/>
    <w:rsid w:val="00AB1D76"/>
    <w:rsid w:val="00AB250B"/>
    <w:rsid w:val="00AB3701"/>
    <w:rsid w:val="00AB389E"/>
    <w:rsid w:val="00AB49DB"/>
    <w:rsid w:val="00AB4BC6"/>
    <w:rsid w:val="00AB4E97"/>
    <w:rsid w:val="00AB554B"/>
    <w:rsid w:val="00AB589D"/>
    <w:rsid w:val="00AB59B2"/>
    <w:rsid w:val="00AB70D8"/>
    <w:rsid w:val="00AB7E84"/>
    <w:rsid w:val="00AC0527"/>
    <w:rsid w:val="00AC0FF3"/>
    <w:rsid w:val="00AC127A"/>
    <w:rsid w:val="00AC17EF"/>
    <w:rsid w:val="00AC1A4E"/>
    <w:rsid w:val="00AC1AF0"/>
    <w:rsid w:val="00AC20A7"/>
    <w:rsid w:val="00AC20FF"/>
    <w:rsid w:val="00AC21C4"/>
    <w:rsid w:val="00AC2E73"/>
    <w:rsid w:val="00AC2FCD"/>
    <w:rsid w:val="00AC3A71"/>
    <w:rsid w:val="00AC45C0"/>
    <w:rsid w:val="00AC5068"/>
    <w:rsid w:val="00AC555B"/>
    <w:rsid w:val="00AC566D"/>
    <w:rsid w:val="00AC5843"/>
    <w:rsid w:val="00AC60A9"/>
    <w:rsid w:val="00AC69F4"/>
    <w:rsid w:val="00AC6A2D"/>
    <w:rsid w:val="00AC78BF"/>
    <w:rsid w:val="00AD0F17"/>
    <w:rsid w:val="00AD1FF6"/>
    <w:rsid w:val="00AD29BF"/>
    <w:rsid w:val="00AD2C0D"/>
    <w:rsid w:val="00AD4393"/>
    <w:rsid w:val="00AD4803"/>
    <w:rsid w:val="00AD4A4D"/>
    <w:rsid w:val="00AD53A1"/>
    <w:rsid w:val="00AD5ED2"/>
    <w:rsid w:val="00AD69F5"/>
    <w:rsid w:val="00AD70FD"/>
    <w:rsid w:val="00AD768B"/>
    <w:rsid w:val="00AD7776"/>
    <w:rsid w:val="00AD7888"/>
    <w:rsid w:val="00AD7947"/>
    <w:rsid w:val="00AD7DC3"/>
    <w:rsid w:val="00AE084A"/>
    <w:rsid w:val="00AE0DFC"/>
    <w:rsid w:val="00AE10D2"/>
    <w:rsid w:val="00AE1143"/>
    <w:rsid w:val="00AE13C9"/>
    <w:rsid w:val="00AE26E9"/>
    <w:rsid w:val="00AE27E2"/>
    <w:rsid w:val="00AE39DE"/>
    <w:rsid w:val="00AE43DD"/>
    <w:rsid w:val="00AE45FA"/>
    <w:rsid w:val="00AE528E"/>
    <w:rsid w:val="00AE69CC"/>
    <w:rsid w:val="00AE6A59"/>
    <w:rsid w:val="00AE7558"/>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5B94"/>
    <w:rsid w:val="00AF64F6"/>
    <w:rsid w:val="00AF78ED"/>
    <w:rsid w:val="00B01113"/>
    <w:rsid w:val="00B01690"/>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47F"/>
    <w:rsid w:val="00B1453E"/>
    <w:rsid w:val="00B14BAE"/>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881"/>
    <w:rsid w:val="00B2693F"/>
    <w:rsid w:val="00B27547"/>
    <w:rsid w:val="00B277CD"/>
    <w:rsid w:val="00B30BE2"/>
    <w:rsid w:val="00B30F20"/>
    <w:rsid w:val="00B30F5B"/>
    <w:rsid w:val="00B31BAB"/>
    <w:rsid w:val="00B31FAC"/>
    <w:rsid w:val="00B32905"/>
    <w:rsid w:val="00B32FC0"/>
    <w:rsid w:val="00B3325A"/>
    <w:rsid w:val="00B334EE"/>
    <w:rsid w:val="00B33814"/>
    <w:rsid w:val="00B33AA1"/>
    <w:rsid w:val="00B33DB2"/>
    <w:rsid w:val="00B345AE"/>
    <w:rsid w:val="00B34741"/>
    <w:rsid w:val="00B3483A"/>
    <w:rsid w:val="00B34E42"/>
    <w:rsid w:val="00B34FFF"/>
    <w:rsid w:val="00B35767"/>
    <w:rsid w:val="00B36B46"/>
    <w:rsid w:val="00B37290"/>
    <w:rsid w:val="00B37503"/>
    <w:rsid w:val="00B37A30"/>
    <w:rsid w:val="00B37CF0"/>
    <w:rsid w:val="00B40479"/>
    <w:rsid w:val="00B40668"/>
    <w:rsid w:val="00B40BE6"/>
    <w:rsid w:val="00B4142D"/>
    <w:rsid w:val="00B4364F"/>
    <w:rsid w:val="00B43CD7"/>
    <w:rsid w:val="00B44EDE"/>
    <w:rsid w:val="00B44F79"/>
    <w:rsid w:val="00B45208"/>
    <w:rsid w:val="00B45943"/>
    <w:rsid w:val="00B4619B"/>
    <w:rsid w:val="00B465D4"/>
    <w:rsid w:val="00B46623"/>
    <w:rsid w:val="00B474F7"/>
    <w:rsid w:val="00B47BAF"/>
    <w:rsid w:val="00B47CF1"/>
    <w:rsid w:val="00B47D6E"/>
    <w:rsid w:val="00B51F73"/>
    <w:rsid w:val="00B52315"/>
    <w:rsid w:val="00B52532"/>
    <w:rsid w:val="00B56170"/>
    <w:rsid w:val="00B56EC3"/>
    <w:rsid w:val="00B576F4"/>
    <w:rsid w:val="00B57FE7"/>
    <w:rsid w:val="00B60290"/>
    <w:rsid w:val="00B60D87"/>
    <w:rsid w:val="00B60DF5"/>
    <w:rsid w:val="00B60E86"/>
    <w:rsid w:val="00B6108E"/>
    <w:rsid w:val="00B61337"/>
    <w:rsid w:val="00B617D9"/>
    <w:rsid w:val="00B61918"/>
    <w:rsid w:val="00B61BA3"/>
    <w:rsid w:val="00B620B9"/>
    <w:rsid w:val="00B62509"/>
    <w:rsid w:val="00B63714"/>
    <w:rsid w:val="00B6436C"/>
    <w:rsid w:val="00B6442D"/>
    <w:rsid w:val="00B6462E"/>
    <w:rsid w:val="00B64900"/>
    <w:rsid w:val="00B664FF"/>
    <w:rsid w:val="00B66BF8"/>
    <w:rsid w:val="00B66EB5"/>
    <w:rsid w:val="00B67A69"/>
    <w:rsid w:val="00B7021F"/>
    <w:rsid w:val="00B70372"/>
    <w:rsid w:val="00B707B2"/>
    <w:rsid w:val="00B70C26"/>
    <w:rsid w:val="00B71559"/>
    <w:rsid w:val="00B717C7"/>
    <w:rsid w:val="00B726D4"/>
    <w:rsid w:val="00B72A87"/>
    <w:rsid w:val="00B72BDD"/>
    <w:rsid w:val="00B72CB7"/>
    <w:rsid w:val="00B743F4"/>
    <w:rsid w:val="00B7450A"/>
    <w:rsid w:val="00B745CE"/>
    <w:rsid w:val="00B75411"/>
    <w:rsid w:val="00B75B1C"/>
    <w:rsid w:val="00B76289"/>
    <w:rsid w:val="00B763F8"/>
    <w:rsid w:val="00B770AA"/>
    <w:rsid w:val="00B7737C"/>
    <w:rsid w:val="00B776B0"/>
    <w:rsid w:val="00B77781"/>
    <w:rsid w:val="00B7792E"/>
    <w:rsid w:val="00B7794D"/>
    <w:rsid w:val="00B81A95"/>
    <w:rsid w:val="00B81C32"/>
    <w:rsid w:val="00B821E6"/>
    <w:rsid w:val="00B82D07"/>
    <w:rsid w:val="00B834BE"/>
    <w:rsid w:val="00B83F69"/>
    <w:rsid w:val="00B84145"/>
    <w:rsid w:val="00B84D2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47F3"/>
    <w:rsid w:val="00B9530D"/>
    <w:rsid w:val="00B95E03"/>
    <w:rsid w:val="00B960B5"/>
    <w:rsid w:val="00B961F4"/>
    <w:rsid w:val="00B969B2"/>
    <w:rsid w:val="00B97085"/>
    <w:rsid w:val="00B97103"/>
    <w:rsid w:val="00B97297"/>
    <w:rsid w:val="00B972DC"/>
    <w:rsid w:val="00B97703"/>
    <w:rsid w:val="00BA0154"/>
    <w:rsid w:val="00BA06A4"/>
    <w:rsid w:val="00BA07B6"/>
    <w:rsid w:val="00BA0B62"/>
    <w:rsid w:val="00BA2299"/>
    <w:rsid w:val="00BA42B2"/>
    <w:rsid w:val="00BA4426"/>
    <w:rsid w:val="00BA5244"/>
    <w:rsid w:val="00BA5343"/>
    <w:rsid w:val="00BA6C25"/>
    <w:rsid w:val="00BA72BD"/>
    <w:rsid w:val="00BA768B"/>
    <w:rsid w:val="00BA77BB"/>
    <w:rsid w:val="00BB119C"/>
    <w:rsid w:val="00BB1741"/>
    <w:rsid w:val="00BB1790"/>
    <w:rsid w:val="00BB2671"/>
    <w:rsid w:val="00BB278F"/>
    <w:rsid w:val="00BB3052"/>
    <w:rsid w:val="00BB3756"/>
    <w:rsid w:val="00BB4120"/>
    <w:rsid w:val="00BB4AD9"/>
    <w:rsid w:val="00BB6A23"/>
    <w:rsid w:val="00BB6BDE"/>
    <w:rsid w:val="00BB775B"/>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19A"/>
    <w:rsid w:val="00BC7317"/>
    <w:rsid w:val="00BC74EE"/>
    <w:rsid w:val="00BC77F9"/>
    <w:rsid w:val="00BC78EE"/>
    <w:rsid w:val="00BC795A"/>
    <w:rsid w:val="00BD0C4F"/>
    <w:rsid w:val="00BD0DA6"/>
    <w:rsid w:val="00BD12AD"/>
    <w:rsid w:val="00BD1B44"/>
    <w:rsid w:val="00BD20D0"/>
    <w:rsid w:val="00BD3B25"/>
    <w:rsid w:val="00BD4198"/>
    <w:rsid w:val="00BD4F51"/>
    <w:rsid w:val="00BD5C04"/>
    <w:rsid w:val="00BD5F5C"/>
    <w:rsid w:val="00BD69CA"/>
    <w:rsid w:val="00BE0231"/>
    <w:rsid w:val="00BE0C55"/>
    <w:rsid w:val="00BE0DCF"/>
    <w:rsid w:val="00BE0F57"/>
    <w:rsid w:val="00BE191C"/>
    <w:rsid w:val="00BE1B0F"/>
    <w:rsid w:val="00BE1CCA"/>
    <w:rsid w:val="00BE1EEE"/>
    <w:rsid w:val="00BE205F"/>
    <w:rsid w:val="00BE3768"/>
    <w:rsid w:val="00BE37FB"/>
    <w:rsid w:val="00BE3840"/>
    <w:rsid w:val="00BE3970"/>
    <w:rsid w:val="00BE3A15"/>
    <w:rsid w:val="00BE46E6"/>
    <w:rsid w:val="00BE519D"/>
    <w:rsid w:val="00BE52A9"/>
    <w:rsid w:val="00BE6032"/>
    <w:rsid w:val="00BE6746"/>
    <w:rsid w:val="00BE6969"/>
    <w:rsid w:val="00BE6CBE"/>
    <w:rsid w:val="00BF07C7"/>
    <w:rsid w:val="00BF13FB"/>
    <w:rsid w:val="00BF2D63"/>
    <w:rsid w:val="00BF3444"/>
    <w:rsid w:val="00BF3578"/>
    <w:rsid w:val="00BF38B1"/>
    <w:rsid w:val="00BF3A78"/>
    <w:rsid w:val="00BF431E"/>
    <w:rsid w:val="00BF45AE"/>
    <w:rsid w:val="00BF4951"/>
    <w:rsid w:val="00BF4A70"/>
    <w:rsid w:val="00BF4CAB"/>
    <w:rsid w:val="00BF4ECB"/>
    <w:rsid w:val="00BF51E3"/>
    <w:rsid w:val="00BF526D"/>
    <w:rsid w:val="00BF5779"/>
    <w:rsid w:val="00BF57C1"/>
    <w:rsid w:val="00BF6082"/>
    <w:rsid w:val="00BF6CC9"/>
    <w:rsid w:val="00C017FA"/>
    <w:rsid w:val="00C01A4A"/>
    <w:rsid w:val="00C0207B"/>
    <w:rsid w:val="00C0250A"/>
    <w:rsid w:val="00C0261E"/>
    <w:rsid w:val="00C026FB"/>
    <w:rsid w:val="00C02AE4"/>
    <w:rsid w:val="00C030C9"/>
    <w:rsid w:val="00C03B29"/>
    <w:rsid w:val="00C03D31"/>
    <w:rsid w:val="00C04F46"/>
    <w:rsid w:val="00C052FA"/>
    <w:rsid w:val="00C0564F"/>
    <w:rsid w:val="00C05A69"/>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2B7"/>
    <w:rsid w:val="00C27B53"/>
    <w:rsid w:val="00C27C84"/>
    <w:rsid w:val="00C300FF"/>
    <w:rsid w:val="00C30462"/>
    <w:rsid w:val="00C30AEE"/>
    <w:rsid w:val="00C3296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4B4"/>
    <w:rsid w:val="00C47556"/>
    <w:rsid w:val="00C476DF"/>
    <w:rsid w:val="00C477EF"/>
    <w:rsid w:val="00C47B31"/>
    <w:rsid w:val="00C47B87"/>
    <w:rsid w:val="00C47F23"/>
    <w:rsid w:val="00C503DA"/>
    <w:rsid w:val="00C504CA"/>
    <w:rsid w:val="00C50AD1"/>
    <w:rsid w:val="00C50E35"/>
    <w:rsid w:val="00C517BC"/>
    <w:rsid w:val="00C526C7"/>
    <w:rsid w:val="00C527E5"/>
    <w:rsid w:val="00C528C5"/>
    <w:rsid w:val="00C53EF0"/>
    <w:rsid w:val="00C542CC"/>
    <w:rsid w:val="00C54F25"/>
    <w:rsid w:val="00C558CB"/>
    <w:rsid w:val="00C5599A"/>
    <w:rsid w:val="00C56688"/>
    <w:rsid w:val="00C56EFE"/>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131"/>
    <w:rsid w:val="00C74509"/>
    <w:rsid w:val="00C74AC3"/>
    <w:rsid w:val="00C74C2E"/>
    <w:rsid w:val="00C75085"/>
    <w:rsid w:val="00C75A54"/>
    <w:rsid w:val="00C75A7A"/>
    <w:rsid w:val="00C75EDD"/>
    <w:rsid w:val="00C76797"/>
    <w:rsid w:val="00C7690B"/>
    <w:rsid w:val="00C77A3A"/>
    <w:rsid w:val="00C81F84"/>
    <w:rsid w:val="00C8209F"/>
    <w:rsid w:val="00C821D4"/>
    <w:rsid w:val="00C822C4"/>
    <w:rsid w:val="00C823B7"/>
    <w:rsid w:val="00C82985"/>
    <w:rsid w:val="00C83184"/>
    <w:rsid w:val="00C83932"/>
    <w:rsid w:val="00C8482E"/>
    <w:rsid w:val="00C8504C"/>
    <w:rsid w:val="00C86C2E"/>
    <w:rsid w:val="00C90048"/>
    <w:rsid w:val="00C9103E"/>
    <w:rsid w:val="00C914A2"/>
    <w:rsid w:val="00C91944"/>
    <w:rsid w:val="00C92760"/>
    <w:rsid w:val="00C92B3F"/>
    <w:rsid w:val="00C933A8"/>
    <w:rsid w:val="00C96B6E"/>
    <w:rsid w:val="00C96C54"/>
    <w:rsid w:val="00C97018"/>
    <w:rsid w:val="00C975C2"/>
    <w:rsid w:val="00C97B87"/>
    <w:rsid w:val="00CA400B"/>
    <w:rsid w:val="00CA5013"/>
    <w:rsid w:val="00CA5414"/>
    <w:rsid w:val="00CA57F2"/>
    <w:rsid w:val="00CA5C1E"/>
    <w:rsid w:val="00CA5C20"/>
    <w:rsid w:val="00CA63AC"/>
    <w:rsid w:val="00CA663C"/>
    <w:rsid w:val="00CA7AF1"/>
    <w:rsid w:val="00CA7F5F"/>
    <w:rsid w:val="00CB0519"/>
    <w:rsid w:val="00CB078B"/>
    <w:rsid w:val="00CB145D"/>
    <w:rsid w:val="00CB1A2B"/>
    <w:rsid w:val="00CB1F7D"/>
    <w:rsid w:val="00CB273A"/>
    <w:rsid w:val="00CB2A00"/>
    <w:rsid w:val="00CB2DBF"/>
    <w:rsid w:val="00CB352F"/>
    <w:rsid w:val="00CB3824"/>
    <w:rsid w:val="00CB3EE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2C3F"/>
    <w:rsid w:val="00CC30EC"/>
    <w:rsid w:val="00CC3633"/>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5F47"/>
    <w:rsid w:val="00CE639D"/>
    <w:rsid w:val="00CE6A0F"/>
    <w:rsid w:val="00CE71EE"/>
    <w:rsid w:val="00CE730E"/>
    <w:rsid w:val="00CE7F16"/>
    <w:rsid w:val="00CF0B92"/>
    <w:rsid w:val="00CF12CF"/>
    <w:rsid w:val="00CF1ABF"/>
    <w:rsid w:val="00CF1AC8"/>
    <w:rsid w:val="00CF1EF2"/>
    <w:rsid w:val="00CF237F"/>
    <w:rsid w:val="00CF24BA"/>
    <w:rsid w:val="00CF27DF"/>
    <w:rsid w:val="00CF2CA8"/>
    <w:rsid w:val="00CF2CAD"/>
    <w:rsid w:val="00CF3602"/>
    <w:rsid w:val="00CF3CCC"/>
    <w:rsid w:val="00CF458D"/>
    <w:rsid w:val="00CF4BC0"/>
    <w:rsid w:val="00CF59A1"/>
    <w:rsid w:val="00CF657D"/>
    <w:rsid w:val="00CF6BC0"/>
    <w:rsid w:val="00CF7295"/>
    <w:rsid w:val="00CF7767"/>
    <w:rsid w:val="00CF7D08"/>
    <w:rsid w:val="00D00C27"/>
    <w:rsid w:val="00D0124B"/>
    <w:rsid w:val="00D01A14"/>
    <w:rsid w:val="00D01B2E"/>
    <w:rsid w:val="00D01F79"/>
    <w:rsid w:val="00D03EF0"/>
    <w:rsid w:val="00D049B1"/>
    <w:rsid w:val="00D04F26"/>
    <w:rsid w:val="00D04FCF"/>
    <w:rsid w:val="00D05E9F"/>
    <w:rsid w:val="00D078BA"/>
    <w:rsid w:val="00D10421"/>
    <w:rsid w:val="00D10A86"/>
    <w:rsid w:val="00D10C04"/>
    <w:rsid w:val="00D10EE7"/>
    <w:rsid w:val="00D115AC"/>
    <w:rsid w:val="00D11919"/>
    <w:rsid w:val="00D12227"/>
    <w:rsid w:val="00D13682"/>
    <w:rsid w:val="00D1369E"/>
    <w:rsid w:val="00D1374A"/>
    <w:rsid w:val="00D13D64"/>
    <w:rsid w:val="00D14009"/>
    <w:rsid w:val="00D14AB9"/>
    <w:rsid w:val="00D14C4D"/>
    <w:rsid w:val="00D15DA1"/>
    <w:rsid w:val="00D160D6"/>
    <w:rsid w:val="00D2069A"/>
    <w:rsid w:val="00D206BD"/>
    <w:rsid w:val="00D20F39"/>
    <w:rsid w:val="00D21035"/>
    <w:rsid w:val="00D21A89"/>
    <w:rsid w:val="00D21ACD"/>
    <w:rsid w:val="00D21D7C"/>
    <w:rsid w:val="00D22777"/>
    <w:rsid w:val="00D22BB1"/>
    <w:rsid w:val="00D22C62"/>
    <w:rsid w:val="00D22D06"/>
    <w:rsid w:val="00D22E35"/>
    <w:rsid w:val="00D23A88"/>
    <w:rsid w:val="00D23BAB"/>
    <w:rsid w:val="00D23D85"/>
    <w:rsid w:val="00D24159"/>
    <w:rsid w:val="00D253B8"/>
    <w:rsid w:val="00D25A76"/>
    <w:rsid w:val="00D261F7"/>
    <w:rsid w:val="00D26E10"/>
    <w:rsid w:val="00D30A38"/>
    <w:rsid w:val="00D30BE9"/>
    <w:rsid w:val="00D313F6"/>
    <w:rsid w:val="00D3181E"/>
    <w:rsid w:val="00D31BD2"/>
    <w:rsid w:val="00D31CB0"/>
    <w:rsid w:val="00D32BE7"/>
    <w:rsid w:val="00D32D20"/>
    <w:rsid w:val="00D3311E"/>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0F2"/>
    <w:rsid w:val="00D4115F"/>
    <w:rsid w:val="00D41708"/>
    <w:rsid w:val="00D4214E"/>
    <w:rsid w:val="00D42D51"/>
    <w:rsid w:val="00D4452D"/>
    <w:rsid w:val="00D445D5"/>
    <w:rsid w:val="00D452F9"/>
    <w:rsid w:val="00D4724B"/>
    <w:rsid w:val="00D47A8F"/>
    <w:rsid w:val="00D47C75"/>
    <w:rsid w:val="00D47CE2"/>
    <w:rsid w:val="00D47F5C"/>
    <w:rsid w:val="00D5265B"/>
    <w:rsid w:val="00D53D2C"/>
    <w:rsid w:val="00D5426D"/>
    <w:rsid w:val="00D5437E"/>
    <w:rsid w:val="00D54704"/>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16D"/>
    <w:rsid w:val="00D66A5C"/>
    <w:rsid w:val="00D66B44"/>
    <w:rsid w:val="00D70632"/>
    <w:rsid w:val="00D70B87"/>
    <w:rsid w:val="00D70EB7"/>
    <w:rsid w:val="00D70FC7"/>
    <w:rsid w:val="00D71098"/>
    <w:rsid w:val="00D71668"/>
    <w:rsid w:val="00D71759"/>
    <w:rsid w:val="00D724B1"/>
    <w:rsid w:val="00D72D7D"/>
    <w:rsid w:val="00D72F2B"/>
    <w:rsid w:val="00D72F41"/>
    <w:rsid w:val="00D73845"/>
    <w:rsid w:val="00D73C98"/>
    <w:rsid w:val="00D73FF1"/>
    <w:rsid w:val="00D74E37"/>
    <w:rsid w:val="00D7531B"/>
    <w:rsid w:val="00D7628F"/>
    <w:rsid w:val="00D767D8"/>
    <w:rsid w:val="00D7683D"/>
    <w:rsid w:val="00D769C4"/>
    <w:rsid w:val="00D76EC3"/>
    <w:rsid w:val="00D76F18"/>
    <w:rsid w:val="00D77816"/>
    <w:rsid w:val="00D802B9"/>
    <w:rsid w:val="00D80624"/>
    <w:rsid w:val="00D8153E"/>
    <w:rsid w:val="00D81A16"/>
    <w:rsid w:val="00D82ADA"/>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745A"/>
    <w:rsid w:val="00D976CB"/>
    <w:rsid w:val="00D97B58"/>
    <w:rsid w:val="00D97E23"/>
    <w:rsid w:val="00DA073D"/>
    <w:rsid w:val="00DA0E89"/>
    <w:rsid w:val="00DA2011"/>
    <w:rsid w:val="00DA208B"/>
    <w:rsid w:val="00DA2865"/>
    <w:rsid w:val="00DA2AF7"/>
    <w:rsid w:val="00DA331A"/>
    <w:rsid w:val="00DA3FCC"/>
    <w:rsid w:val="00DA427F"/>
    <w:rsid w:val="00DA5B46"/>
    <w:rsid w:val="00DA61DE"/>
    <w:rsid w:val="00DA6D5A"/>
    <w:rsid w:val="00DA7B09"/>
    <w:rsid w:val="00DA7FFB"/>
    <w:rsid w:val="00DB0815"/>
    <w:rsid w:val="00DB220C"/>
    <w:rsid w:val="00DB2567"/>
    <w:rsid w:val="00DB3078"/>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5AA3"/>
    <w:rsid w:val="00DC5F4E"/>
    <w:rsid w:val="00DC71C4"/>
    <w:rsid w:val="00DC7F69"/>
    <w:rsid w:val="00DD0B6D"/>
    <w:rsid w:val="00DD0EBB"/>
    <w:rsid w:val="00DD0F36"/>
    <w:rsid w:val="00DD11B5"/>
    <w:rsid w:val="00DD1269"/>
    <w:rsid w:val="00DD1715"/>
    <w:rsid w:val="00DD1B2E"/>
    <w:rsid w:val="00DD1BA4"/>
    <w:rsid w:val="00DD22DF"/>
    <w:rsid w:val="00DD2380"/>
    <w:rsid w:val="00DD3ACD"/>
    <w:rsid w:val="00DD59CD"/>
    <w:rsid w:val="00DD5AE4"/>
    <w:rsid w:val="00DD6516"/>
    <w:rsid w:val="00DD6774"/>
    <w:rsid w:val="00DD6798"/>
    <w:rsid w:val="00DD7971"/>
    <w:rsid w:val="00DD7F5E"/>
    <w:rsid w:val="00DE0046"/>
    <w:rsid w:val="00DE068C"/>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E6FB8"/>
    <w:rsid w:val="00DE7B49"/>
    <w:rsid w:val="00DF0022"/>
    <w:rsid w:val="00DF100C"/>
    <w:rsid w:val="00DF18B2"/>
    <w:rsid w:val="00DF297C"/>
    <w:rsid w:val="00DF41A5"/>
    <w:rsid w:val="00DF4D5E"/>
    <w:rsid w:val="00DF4F74"/>
    <w:rsid w:val="00DF52D6"/>
    <w:rsid w:val="00DF6A13"/>
    <w:rsid w:val="00DF7B97"/>
    <w:rsid w:val="00E00D87"/>
    <w:rsid w:val="00E018A3"/>
    <w:rsid w:val="00E03354"/>
    <w:rsid w:val="00E0338D"/>
    <w:rsid w:val="00E033BD"/>
    <w:rsid w:val="00E03AAC"/>
    <w:rsid w:val="00E03EF5"/>
    <w:rsid w:val="00E03FF1"/>
    <w:rsid w:val="00E044AB"/>
    <w:rsid w:val="00E04BBF"/>
    <w:rsid w:val="00E0603C"/>
    <w:rsid w:val="00E06327"/>
    <w:rsid w:val="00E107BF"/>
    <w:rsid w:val="00E10DDA"/>
    <w:rsid w:val="00E12848"/>
    <w:rsid w:val="00E13090"/>
    <w:rsid w:val="00E14EBC"/>
    <w:rsid w:val="00E1505C"/>
    <w:rsid w:val="00E16867"/>
    <w:rsid w:val="00E16CB2"/>
    <w:rsid w:val="00E17762"/>
    <w:rsid w:val="00E17963"/>
    <w:rsid w:val="00E17F37"/>
    <w:rsid w:val="00E20A85"/>
    <w:rsid w:val="00E20F16"/>
    <w:rsid w:val="00E21396"/>
    <w:rsid w:val="00E21CFF"/>
    <w:rsid w:val="00E2249A"/>
    <w:rsid w:val="00E234B2"/>
    <w:rsid w:val="00E236F5"/>
    <w:rsid w:val="00E24506"/>
    <w:rsid w:val="00E25492"/>
    <w:rsid w:val="00E259D5"/>
    <w:rsid w:val="00E27202"/>
    <w:rsid w:val="00E27BFF"/>
    <w:rsid w:val="00E30487"/>
    <w:rsid w:val="00E30881"/>
    <w:rsid w:val="00E31D6F"/>
    <w:rsid w:val="00E3209E"/>
    <w:rsid w:val="00E33297"/>
    <w:rsid w:val="00E33AD7"/>
    <w:rsid w:val="00E34FC8"/>
    <w:rsid w:val="00E3596F"/>
    <w:rsid w:val="00E35E2D"/>
    <w:rsid w:val="00E361BD"/>
    <w:rsid w:val="00E37F64"/>
    <w:rsid w:val="00E37F73"/>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27A5"/>
    <w:rsid w:val="00E73624"/>
    <w:rsid w:val="00E73D1C"/>
    <w:rsid w:val="00E73D80"/>
    <w:rsid w:val="00E74CA6"/>
    <w:rsid w:val="00E758D3"/>
    <w:rsid w:val="00E75974"/>
    <w:rsid w:val="00E75CD7"/>
    <w:rsid w:val="00E75F5E"/>
    <w:rsid w:val="00E77383"/>
    <w:rsid w:val="00E80D4B"/>
    <w:rsid w:val="00E816C3"/>
    <w:rsid w:val="00E847C3"/>
    <w:rsid w:val="00E85CC2"/>
    <w:rsid w:val="00E862C5"/>
    <w:rsid w:val="00E8670A"/>
    <w:rsid w:val="00E87F61"/>
    <w:rsid w:val="00E90C26"/>
    <w:rsid w:val="00E919E3"/>
    <w:rsid w:val="00E93239"/>
    <w:rsid w:val="00E93B04"/>
    <w:rsid w:val="00E9540F"/>
    <w:rsid w:val="00E955FC"/>
    <w:rsid w:val="00E96316"/>
    <w:rsid w:val="00E9660E"/>
    <w:rsid w:val="00E96645"/>
    <w:rsid w:val="00E975E7"/>
    <w:rsid w:val="00EA100B"/>
    <w:rsid w:val="00EA1212"/>
    <w:rsid w:val="00EA1AF7"/>
    <w:rsid w:val="00EA2178"/>
    <w:rsid w:val="00EA218E"/>
    <w:rsid w:val="00EA2984"/>
    <w:rsid w:val="00EA35C9"/>
    <w:rsid w:val="00EA394D"/>
    <w:rsid w:val="00EA415B"/>
    <w:rsid w:val="00EA546E"/>
    <w:rsid w:val="00EA552F"/>
    <w:rsid w:val="00EA5A4F"/>
    <w:rsid w:val="00EA6979"/>
    <w:rsid w:val="00EB00FE"/>
    <w:rsid w:val="00EB052F"/>
    <w:rsid w:val="00EB0F49"/>
    <w:rsid w:val="00EB1126"/>
    <w:rsid w:val="00EB12B5"/>
    <w:rsid w:val="00EB12BA"/>
    <w:rsid w:val="00EB15E8"/>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1C58"/>
    <w:rsid w:val="00EC3A03"/>
    <w:rsid w:val="00EC4E22"/>
    <w:rsid w:val="00EC54CE"/>
    <w:rsid w:val="00EC5851"/>
    <w:rsid w:val="00EC5C0E"/>
    <w:rsid w:val="00EC60A1"/>
    <w:rsid w:val="00EC6529"/>
    <w:rsid w:val="00EC67CC"/>
    <w:rsid w:val="00EC68F7"/>
    <w:rsid w:val="00EC6F8E"/>
    <w:rsid w:val="00EC7A15"/>
    <w:rsid w:val="00EC7A98"/>
    <w:rsid w:val="00EC7DCB"/>
    <w:rsid w:val="00EC7F43"/>
    <w:rsid w:val="00ED094D"/>
    <w:rsid w:val="00ED18F3"/>
    <w:rsid w:val="00ED1F83"/>
    <w:rsid w:val="00ED2416"/>
    <w:rsid w:val="00ED2DE4"/>
    <w:rsid w:val="00ED32A8"/>
    <w:rsid w:val="00ED4C9A"/>
    <w:rsid w:val="00ED5020"/>
    <w:rsid w:val="00ED54BD"/>
    <w:rsid w:val="00ED5AE3"/>
    <w:rsid w:val="00ED6558"/>
    <w:rsid w:val="00ED6A8E"/>
    <w:rsid w:val="00ED7126"/>
    <w:rsid w:val="00ED78AC"/>
    <w:rsid w:val="00ED7C29"/>
    <w:rsid w:val="00EE0582"/>
    <w:rsid w:val="00EE0B70"/>
    <w:rsid w:val="00EE129F"/>
    <w:rsid w:val="00EE1E05"/>
    <w:rsid w:val="00EE2AE3"/>
    <w:rsid w:val="00EE4973"/>
    <w:rsid w:val="00EE512B"/>
    <w:rsid w:val="00EE5AB4"/>
    <w:rsid w:val="00EE5F2B"/>
    <w:rsid w:val="00EE611C"/>
    <w:rsid w:val="00EE6583"/>
    <w:rsid w:val="00EE7374"/>
    <w:rsid w:val="00EE7ADB"/>
    <w:rsid w:val="00EF0547"/>
    <w:rsid w:val="00EF0E3B"/>
    <w:rsid w:val="00EF178A"/>
    <w:rsid w:val="00EF19ED"/>
    <w:rsid w:val="00EF20E6"/>
    <w:rsid w:val="00EF24CD"/>
    <w:rsid w:val="00EF298F"/>
    <w:rsid w:val="00EF2AF5"/>
    <w:rsid w:val="00EF2CE0"/>
    <w:rsid w:val="00EF2EF0"/>
    <w:rsid w:val="00EF3AD8"/>
    <w:rsid w:val="00EF3C80"/>
    <w:rsid w:val="00EF4831"/>
    <w:rsid w:val="00EF4CF6"/>
    <w:rsid w:val="00EF4D13"/>
    <w:rsid w:val="00EF51F1"/>
    <w:rsid w:val="00EF5C9C"/>
    <w:rsid w:val="00F003B7"/>
    <w:rsid w:val="00F006CD"/>
    <w:rsid w:val="00F00A46"/>
    <w:rsid w:val="00F0185C"/>
    <w:rsid w:val="00F01BF2"/>
    <w:rsid w:val="00F01D9E"/>
    <w:rsid w:val="00F022E3"/>
    <w:rsid w:val="00F033B5"/>
    <w:rsid w:val="00F03BC5"/>
    <w:rsid w:val="00F03CC1"/>
    <w:rsid w:val="00F043C7"/>
    <w:rsid w:val="00F04F2B"/>
    <w:rsid w:val="00F05830"/>
    <w:rsid w:val="00F058DF"/>
    <w:rsid w:val="00F059B7"/>
    <w:rsid w:val="00F05BBD"/>
    <w:rsid w:val="00F065E4"/>
    <w:rsid w:val="00F06B52"/>
    <w:rsid w:val="00F07005"/>
    <w:rsid w:val="00F0724C"/>
    <w:rsid w:val="00F0727A"/>
    <w:rsid w:val="00F0735E"/>
    <w:rsid w:val="00F077C3"/>
    <w:rsid w:val="00F07C65"/>
    <w:rsid w:val="00F07D38"/>
    <w:rsid w:val="00F10DEB"/>
    <w:rsid w:val="00F113CF"/>
    <w:rsid w:val="00F11959"/>
    <w:rsid w:val="00F11F3F"/>
    <w:rsid w:val="00F13619"/>
    <w:rsid w:val="00F13A8B"/>
    <w:rsid w:val="00F148AE"/>
    <w:rsid w:val="00F14E27"/>
    <w:rsid w:val="00F15078"/>
    <w:rsid w:val="00F16B65"/>
    <w:rsid w:val="00F17A5D"/>
    <w:rsid w:val="00F17BE5"/>
    <w:rsid w:val="00F20177"/>
    <w:rsid w:val="00F2033E"/>
    <w:rsid w:val="00F20CAF"/>
    <w:rsid w:val="00F20E2F"/>
    <w:rsid w:val="00F22B2A"/>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8BA"/>
    <w:rsid w:val="00F33AD3"/>
    <w:rsid w:val="00F359C8"/>
    <w:rsid w:val="00F36F76"/>
    <w:rsid w:val="00F37056"/>
    <w:rsid w:val="00F377F2"/>
    <w:rsid w:val="00F37B9F"/>
    <w:rsid w:val="00F40B8A"/>
    <w:rsid w:val="00F40D52"/>
    <w:rsid w:val="00F40ED2"/>
    <w:rsid w:val="00F41962"/>
    <w:rsid w:val="00F41CF9"/>
    <w:rsid w:val="00F41D10"/>
    <w:rsid w:val="00F427BD"/>
    <w:rsid w:val="00F42DBE"/>
    <w:rsid w:val="00F4381F"/>
    <w:rsid w:val="00F44815"/>
    <w:rsid w:val="00F44F5B"/>
    <w:rsid w:val="00F451E3"/>
    <w:rsid w:val="00F451FA"/>
    <w:rsid w:val="00F4525F"/>
    <w:rsid w:val="00F454D9"/>
    <w:rsid w:val="00F456B4"/>
    <w:rsid w:val="00F46671"/>
    <w:rsid w:val="00F4696A"/>
    <w:rsid w:val="00F47422"/>
    <w:rsid w:val="00F4782D"/>
    <w:rsid w:val="00F47CEE"/>
    <w:rsid w:val="00F47D6D"/>
    <w:rsid w:val="00F47E2A"/>
    <w:rsid w:val="00F50449"/>
    <w:rsid w:val="00F50B1F"/>
    <w:rsid w:val="00F51018"/>
    <w:rsid w:val="00F51DBD"/>
    <w:rsid w:val="00F51EC7"/>
    <w:rsid w:val="00F520E1"/>
    <w:rsid w:val="00F52202"/>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4647"/>
    <w:rsid w:val="00F652AC"/>
    <w:rsid w:val="00F65F3D"/>
    <w:rsid w:val="00F71322"/>
    <w:rsid w:val="00F71AF5"/>
    <w:rsid w:val="00F71CBC"/>
    <w:rsid w:val="00F72835"/>
    <w:rsid w:val="00F72A6B"/>
    <w:rsid w:val="00F72D02"/>
    <w:rsid w:val="00F73447"/>
    <w:rsid w:val="00F74B0A"/>
    <w:rsid w:val="00F75833"/>
    <w:rsid w:val="00F761B4"/>
    <w:rsid w:val="00F768F4"/>
    <w:rsid w:val="00F772A3"/>
    <w:rsid w:val="00F77891"/>
    <w:rsid w:val="00F779D2"/>
    <w:rsid w:val="00F80648"/>
    <w:rsid w:val="00F80802"/>
    <w:rsid w:val="00F8088E"/>
    <w:rsid w:val="00F80CAF"/>
    <w:rsid w:val="00F813FD"/>
    <w:rsid w:val="00F818C1"/>
    <w:rsid w:val="00F83503"/>
    <w:rsid w:val="00F8375D"/>
    <w:rsid w:val="00F848CE"/>
    <w:rsid w:val="00F855C7"/>
    <w:rsid w:val="00F85A6B"/>
    <w:rsid w:val="00F86A12"/>
    <w:rsid w:val="00F86DD0"/>
    <w:rsid w:val="00F873FF"/>
    <w:rsid w:val="00F875E8"/>
    <w:rsid w:val="00F877AB"/>
    <w:rsid w:val="00F87FEB"/>
    <w:rsid w:val="00F91DEE"/>
    <w:rsid w:val="00F9235B"/>
    <w:rsid w:val="00F92C74"/>
    <w:rsid w:val="00F92F9D"/>
    <w:rsid w:val="00F93712"/>
    <w:rsid w:val="00F948A9"/>
    <w:rsid w:val="00F95313"/>
    <w:rsid w:val="00F95927"/>
    <w:rsid w:val="00F95AF4"/>
    <w:rsid w:val="00F95BEC"/>
    <w:rsid w:val="00F9776A"/>
    <w:rsid w:val="00FA111F"/>
    <w:rsid w:val="00FA11AD"/>
    <w:rsid w:val="00FA1287"/>
    <w:rsid w:val="00FA1AC5"/>
    <w:rsid w:val="00FA1B86"/>
    <w:rsid w:val="00FA217B"/>
    <w:rsid w:val="00FA3785"/>
    <w:rsid w:val="00FA398C"/>
    <w:rsid w:val="00FA5B15"/>
    <w:rsid w:val="00FA5CC4"/>
    <w:rsid w:val="00FA770A"/>
    <w:rsid w:val="00FA7974"/>
    <w:rsid w:val="00FA7D72"/>
    <w:rsid w:val="00FB1A00"/>
    <w:rsid w:val="00FB1FD8"/>
    <w:rsid w:val="00FB248A"/>
    <w:rsid w:val="00FB28F2"/>
    <w:rsid w:val="00FB4035"/>
    <w:rsid w:val="00FB488E"/>
    <w:rsid w:val="00FB5154"/>
    <w:rsid w:val="00FB5464"/>
    <w:rsid w:val="00FB631A"/>
    <w:rsid w:val="00FB69C8"/>
    <w:rsid w:val="00FB74B0"/>
    <w:rsid w:val="00FB7A9A"/>
    <w:rsid w:val="00FC0B53"/>
    <w:rsid w:val="00FC0F67"/>
    <w:rsid w:val="00FC221C"/>
    <w:rsid w:val="00FC292D"/>
    <w:rsid w:val="00FC32A1"/>
    <w:rsid w:val="00FC453C"/>
    <w:rsid w:val="00FC5470"/>
    <w:rsid w:val="00FC57A4"/>
    <w:rsid w:val="00FD067B"/>
    <w:rsid w:val="00FD0A17"/>
    <w:rsid w:val="00FD0A26"/>
    <w:rsid w:val="00FD0DFA"/>
    <w:rsid w:val="00FD0E93"/>
    <w:rsid w:val="00FD1207"/>
    <w:rsid w:val="00FD15AF"/>
    <w:rsid w:val="00FD1B8A"/>
    <w:rsid w:val="00FD1C3A"/>
    <w:rsid w:val="00FD1DF0"/>
    <w:rsid w:val="00FD20F6"/>
    <w:rsid w:val="00FD30FE"/>
    <w:rsid w:val="00FD35A7"/>
    <w:rsid w:val="00FD42C4"/>
    <w:rsid w:val="00FD63FB"/>
    <w:rsid w:val="00FD73DF"/>
    <w:rsid w:val="00FD76DC"/>
    <w:rsid w:val="00FD780F"/>
    <w:rsid w:val="00FD7FF4"/>
    <w:rsid w:val="00FE014C"/>
    <w:rsid w:val="00FE03A4"/>
    <w:rsid w:val="00FE0585"/>
    <w:rsid w:val="00FE1921"/>
    <w:rsid w:val="00FE2373"/>
    <w:rsid w:val="00FE2387"/>
    <w:rsid w:val="00FE2599"/>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39F"/>
    <w:rsid w:val="00FF64B2"/>
    <w:rsid w:val="00FF685F"/>
    <w:rsid w:val="00FF6A4C"/>
    <w:rsid w:val="00FF6DBF"/>
    <w:rsid w:val="00FF6F0B"/>
    <w:rsid w:val="00FF7428"/>
    <w:rsid w:val="011E6F77"/>
    <w:rsid w:val="017ADC2D"/>
    <w:rsid w:val="01AB63DA"/>
    <w:rsid w:val="01AF5A5E"/>
    <w:rsid w:val="0684896A"/>
    <w:rsid w:val="0873A57A"/>
    <w:rsid w:val="08DCDBCB"/>
    <w:rsid w:val="09B87EDC"/>
    <w:rsid w:val="0A21453D"/>
    <w:rsid w:val="0A7B019D"/>
    <w:rsid w:val="0B0CF682"/>
    <w:rsid w:val="0B96C1EA"/>
    <w:rsid w:val="0F142FD4"/>
    <w:rsid w:val="117795E6"/>
    <w:rsid w:val="12E324F6"/>
    <w:rsid w:val="12F69FAA"/>
    <w:rsid w:val="1438E0B1"/>
    <w:rsid w:val="155BF7D2"/>
    <w:rsid w:val="16D48BF6"/>
    <w:rsid w:val="1720316F"/>
    <w:rsid w:val="18612C7F"/>
    <w:rsid w:val="197B44E2"/>
    <w:rsid w:val="1B0FE153"/>
    <w:rsid w:val="1CEA4A6C"/>
    <w:rsid w:val="1E2FC824"/>
    <w:rsid w:val="1F3F384C"/>
    <w:rsid w:val="1F4A18EF"/>
    <w:rsid w:val="228E9A93"/>
    <w:rsid w:val="237D578B"/>
    <w:rsid w:val="2452F639"/>
    <w:rsid w:val="24F62454"/>
    <w:rsid w:val="27581E9D"/>
    <w:rsid w:val="28541485"/>
    <w:rsid w:val="2A7DEA98"/>
    <w:rsid w:val="2AC528A0"/>
    <w:rsid w:val="2CF18B1F"/>
    <w:rsid w:val="2DC879A3"/>
    <w:rsid w:val="2E864E85"/>
    <w:rsid w:val="2F3D0CB6"/>
    <w:rsid w:val="2F4FF3E5"/>
    <w:rsid w:val="33CC3E9C"/>
    <w:rsid w:val="34DBE8D6"/>
    <w:rsid w:val="351CDB26"/>
    <w:rsid w:val="36C55070"/>
    <w:rsid w:val="3766095F"/>
    <w:rsid w:val="3831CD11"/>
    <w:rsid w:val="39E8CDBF"/>
    <w:rsid w:val="3C638C17"/>
    <w:rsid w:val="3F3628E5"/>
    <w:rsid w:val="3F5A348D"/>
    <w:rsid w:val="3F612ABE"/>
    <w:rsid w:val="3FDF47E5"/>
    <w:rsid w:val="4036A518"/>
    <w:rsid w:val="417FD146"/>
    <w:rsid w:val="41F40B7F"/>
    <w:rsid w:val="42290067"/>
    <w:rsid w:val="4853B7B6"/>
    <w:rsid w:val="490211FB"/>
    <w:rsid w:val="5126B24D"/>
    <w:rsid w:val="51CC49B2"/>
    <w:rsid w:val="522CFF8E"/>
    <w:rsid w:val="53131EF7"/>
    <w:rsid w:val="583E4112"/>
    <w:rsid w:val="58C33531"/>
    <w:rsid w:val="5903FE02"/>
    <w:rsid w:val="5D59F5D1"/>
    <w:rsid w:val="5DD8B475"/>
    <w:rsid w:val="5E74F9A7"/>
    <w:rsid w:val="5EEF8075"/>
    <w:rsid w:val="614274CF"/>
    <w:rsid w:val="650C7612"/>
    <w:rsid w:val="65D0FDBB"/>
    <w:rsid w:val="68C79D00"/>
    <w:rsid w:val="68D0889C"/>
    <w:rsid w:val="6A607BB2"/>
    <w:rsid w:val="6A68DAD3"/>
    <w:rsid w:val="6BDF5CAA"/>
    <w:rsid w:val="6D083950"/>
    <w:rsid w:val="6DD446FF"/>
    <w:rsid w:val="6F1ECF9E"/>
    <w:rsid w:val="7071922F"/>
    <w:rsid w:val="70D3FFDD"/>
    <w:rsid w:val="718B78C9"/>
    <w:rsid w:val="72B9A0A3"/>
    <w:rsid w:val="75ECA9D6"/>
    <w:rsid w:val="76487BAD"/>
    <w:rsid w:val="77B59881"/>
    <w:rsid w:val="7C44172F"/>
    <w:rsid w:val="7ED65F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EmailDiscussion">
    <w:name w:val="EmailDiscussion"/>
    <w:basedOn w:val="Normal"/>
    <w:next w:val="EmailDiscussion2"/>
    <w:link w:val="EmailDiscussionChar"/>
    <w:qFormat/>
    <w:rsid w:val="001E172F"/>
    <w:pPr>
      <w:numPr>
        <w:numId w:val="14"/>
      </w:numPr>
      <w:overflowPunct/>
      <w:autoSpaceDE/>
      <w:autoSpaceDN/>
      <w:adjustRightInd/>
      <w:spacing w:before="40" w:after="0"/>
      <w:textAlignment w:val="auto"/>
    </w:pPr>
    <w:rPr>
      <w:rFonts w:eastAsia="MS Mincho"/>
      <w:b/>
      <w:szCs w:val="24"/>
    </w:rPr>
  </w:style>
  <w:style w:type="paragraph" w:customStyle="1" w:styleId="EmailDiscussion2">
    <w:name w:val="EmailDiscussion2"/>
    <w:basedOn w:val="Normal"/>
    <w:uiPriority w:val="99"/>
    <w:qFormat/>
    <w:rsid w:val="001E172F"/>
    <w:pPr>
      <w:tabs>
        <w:tab w:val="left" w:pos="1622"/>
      </w:tabs>
      <w:overflowPunct/>
      <w:autoSpaceDE/>
      <w:autoSpaceDN/>
      <w:adjustRightInd/>
      <w:spacing w:after="0"/>
      <w:ind w:left="1622" w:hanging="363"/>
      <w:textAlignment w:val="auto"/>
    </w:pPr>
    <w:rPr>
      <w:rFonts w:eastAsia="MS Mincho"/>
      <w:szCs w:val="24"/>
    </w:rPr>
  </w:style>
  <w:style w:type="character" w:customStyle="1" w:styleId="EmailDiscussionChar">
    <w:name w:val="EmailDiscussion Char"/>
    <w:link w:val="EmailDiscussion"/>
    <w:qFormat/>
    <w:rsid w:val="001E172F"/>
    <w:rPr>
      <w:rFonts w:ascii="Arial" w:eastAsia="MS Mincho" w:hAnsi="Arial"/>
      <w:b/>
      <w:szCs w:val="24"/>
      <w:lang w:val="en-GB" w:eastAsia="en-GB"/>
    </w:rPr>
  </w:style>
  <w:style w:type="character" w:styleId="Mention">
    <w:name w:val="Mention"/>
    <w:basedOn w:val="DefaultParagraphFont"/>
    <w:uiPriority w:val="99"/>
    <w:unhideWhenUsed/>
    <w:rsid w:val="005851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5174341">
      <w:bodyDiv w:val="1"/>
      <w:marLeft w:val="0"/>
      <w:marRight w:val="0"/>
      <w:marTop w:val="0"/>
      <w:marBottom w:val="0"/>
      <w:divBdr>
        <w:top w:val="none" w:sz="0" w:space="0" w:color="auto"/>
        <w:left w:val="none" w:sz="0" w:space="0" w:color="auto"/>
        <w:bottom w:val="none" w:sz="0" w:space="0" w:color="auto"/>
        <w:right w:val="none" w:sz="0" w:space="0" w:color="auto"/>
      </w:divBdr>
      <w:divsChild>
        <w:div w:id="1570723970">
          <w:marLeft w:val="1800"/>
          <w:marRight w:val="0"/>
          <w:marTop w:val="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80844801">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3762080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11" ma:contentTypeDescription="Create a new document." ma:contentTypeScope="" ma:versionID="b0d4af39bb12469bf3117ff84618119d">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56d8a47f60ebd9e36ba3b7df44a73b9e"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AF20D337-8FE8-4695-85ED-AB797448BB5B}"/>
</file>

<file path=docProps/app.xml><?xml version="1.0" encoding="utf-8"?>
<Properties xmlns="http://schemas.openxmlformats.org/officeDocument/2006/extended-properties" xmlns:vt="http://schemas.openxmlformats.org/officeDocument/2006/docPropsVTypes">
  <Template>3gpp_70.dot</Template>
  <TotalTime>22</TotalTime>
  <Pages>7</Pages>
  <Words>2305</Words>
  <Characters>13393</Characters>
  <Application>Microsoft Office Word</Application>
  <DocSecurity>0</DocSecurity>
  <Lines>111</Lines>
  <Paragraphs>31</Paragraphs>
  <ScaleCrop>false</ScaleCrop>
  <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 CC16 Zhang</cp:lastModifiedBy>
  <cp:revision>594</cp:revision>
  <cp:lastPrinted>2018-05-22T10:28:00Z</cp:lastPrinted>
  <dcterms:created xsi:type="dcterms:W3CDTF">2025-02-05T10:44:00Z</dcterms:created>
  <dcterms:modified xsi:type="dcterms:W3CDTF">2025-02-07T01:35:00Z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